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05B4F" w14:textId="1C9D85C9" w:rsidR="00872DE8" w:rsidRPr="00A96089" w:rsidRDefault="0012599F" w:rsidP="00D401D0">
      <w:pPr>
        <w:spacing w:line="240" w:lineRule="auto"/>
        <w:jc w:val="center"/>
        <w:rPr>
          <w:rFonts w:ascii="Constantia" w:hAnsi="Constantia" w:cs="Times New Roman"/>
          <w:b/>
          <w:color w:val="000000" w:themeColor="text1"/>
          <w:sz w:val="28"/>
          <w:szCs w:val="28"/>
          <w:lang w:val="sv-SE"/>
        </w:rPr>
      </w:pPr>
      <w:r w:rsidRPr="00A96089">
        <w:rPr>
          <w:rFonts w:ascii="Constantia" w:hAnsi="Constantia" w:cs="Times New Roman"/>
          <w:b/>
          <w:noProof/>
          <w:color w:val="000000" w:themeColor="text1"/>
          <w:lang w:val="en-US"/>
        </w:rPr>
        <mc:AlternateContent>
          <mc:Choice Requires="wps">
            <w:drawing>
              <wp:anchor distT="0" distB="0" distL="114300" distR="114300" simplePos="0" relativeHeight="251659264" behindDoc="0" locked="0" layoutInCell="1" allowOverlap="1" wp14:anchorId="5B8B90D9" wp14:editId="495D114C">
                <wp:simplePos x="0" y="0"/>
                <wp:positionH relativeFrom="margin">
                  <wp:posOffset>-7620</wp:posOffset>
                </wp:positionH>
                <wp:positionV relativeFrom="paragraph">
                  <wp:posOffset>-313055</wp:posOffset>
                </wp:positionV>
                <wp:extent cx="5688330" cy="5080"/>
                <wp:effectExtent l="19050" t="19050" r="7620" b="33020"/>
                <wp:wrapNone/>
                <wp:docPr id="6" name="Straight Connector 6"/>
                <wp:cNvGraphicFramePr/>
                <a:graphic xmlns:a="http://schemas.openxmlformats.org/drawingml/2006/main">
                  <a:graphicData uri="http://schemas.microsoft.com/office/word/2010/wordprocessingShape">
                    <wps:wsp>
                      <wps:cNvCnPr/>
                      <wps:spPr>
                        <a:xfrm flipH="1">
                          <a:off x="0" y="0"/>
                          <a:ext cx="5688330" cy="5080"/>
                        </a:xfrm>
                        <a:prstGeom prst="line">
                          <a:avLst/>
                        </a:prstGeom>
                        <a:ln w="28575" cmpd="thinThick">
                          <a:solidFill>
                            <a:srgbClr val="00206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0D87D4" id="Straight Connector 6" o:spid="_x0000_s1026" style="position:absolute;flip:x;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pt,-24.65pt" to="447.3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" strokecolor="#002060" strokeweight="2.25pt">
                <v:stroke linestyle="thinThick" joinstyle="miter"/>
                <w10:wrap anchorx="margin"/>
              </v:line>
            </w:pict>
          </mc:Fallback>
        </mc:AlternateContent>
      </w:r>
      <w:r w:rsidR="00DF288D" w:rsidRPr="00A4511B">
        <w:rPr>
          <w:rFonts w:ascii="Constantia" w:hAnsi="Constantia" w:cs="Times New Roman"/>
          <w:b/>
          <w:color w:val="000000" w:themeColor="text1"/>
          <w:sz w:val="28"/>
          <w:szCs w:val="28"/>
          <w:lang w:val="sv-SE"/>
        </w:rPr>
        <w:t>PENGARUH METODE GARIS TERHADAP HASIL BELAJAR PERKALIAN SISWA</w:t>
      </w:r>
    </w:p>
    <w:p w14:paraId="57ECA749" w14:textId="77777777" w:rsidR="001124AB" w:rsidRPr="001124AB" w:rsidRDefault="00217C0A" w:rsidP="001124AB">
      <w:pPr>
        <w:spacing w:after="0" w:line="240" w:lineRule="auto"/>
        <w:jc w:val="center"/>
        <w:rPr>
          <w:rFonts w:ascii="Constantia" w:hAnsi="Constantia" w:cs="Times New Roman"/>
          <w:b/>
          <w:lang w:val="fi-FI"/>
        </w:rPr>
      </w:pPr>
      <w:r>
        <w:rPr>
          <w:rFonts w:ascii="Constantia" w:hAnsi="Constantia" w:cs="Times New Roman"/>
        </w:rPr>
        <w:t xml:space="preserve"> </w:t>
      </w:r>
      <w:r w:rsidR="001124AB" w:rsidRPr="001124AB">
        <w:rPr>
          <w:rFonts w:ascii="Constantia" w:hAnsi="Constantia" w:cs="Times New Roman"/>
          <w:b/>
          <w:lang w:val="fi-FI"/>
        </w:rPr>
        <w:t>Tumirin</w:t>
      </w:r>
      <w:r w:rsidR="001124AB" w:rsidRPr="001124AB">
        <w:rPr>
          <w:rFonts w:ascii="Constantia" w:hAnsi="Constantia" w:cs="Times New Roman"/>
          <w:b/>
          <w:vertAlign w:val="superscript"/>
          <w:lang w:val="fi-FI"/>
        </w:rPr>
        <w:t>1</w:t>
      </w:r>
      <w:r w:rsidR="001124AB" w:rsidRPr="001124AB">
        <w:rPr>
          <w:rFonts w:ascii="Constantia" w:hAnsi="Constantia" w:cs="Times New Roman"/>
          <w:b/>
          <w:lang w:val="fi-FI"/>
        </w:rPr>
        <w:t>*, Evi Nofridayani</w:t>
      </w:r>
      <w:r w:rsidR="001124AB" w:rsidRPr="001124AB">
        <w:rPr>
          <w:rFonts w:ascii="Constantia" w:hAnsi="Constantia" w:cs="Times New Roman"/>
          <w:b/>
          <w:vertAlign w:val="superscript"/>
          <w:lang w:val="fi-FI"/>
        </w:rPr>
        <w:t>2</w:t>
      </w:r>
    </w:p>
    <w:p w14:paraId="2CDA83AC" w14:textId="77777777" w:rsidR="001124AB" w:rsidRPr="001124AB" w:rsidRDefault="001124AB" w:rsidP="001124AB">
      <w:pPr>
        <w:spacing w:after="0" w:line="240" w:lineRule="auto"/>
        <w:jc w:val="center"/>
        <w:rPr>
          <w:rFonts w:ascii="Constantia" w:hAnsi="Constantia" w:cs="Times New Roman"/>
        </w:rPr>
      </w:pPr>
      <w:r w:rsidRPr="001124AB">
        <w:rPr>
          <w:rFonts w:ascii="Constantia" w:hAnsi="Constantia" w:cs="Times New Roman"/>
          <w:vertAlign w:val="superscript"/>
        </w:rPr>
        <w:t xml:space="preserve">1* </w:t>
      </w:r>
      <w:r w:rsidRPr="001124AB">
        <w:rPr>
          <w:rFonts w:ascii="Constantia" w:hAnsi="Constantia" w:cs="Times New Roman"/>
        </w:rPr>
        <w:t xml:space="preserve">SDN 010123 Aek Loba Pekan, Aek Kuasan, </w:t>
      </w:r>
      <w:r w:rsidRPr="001124AB">
        <w:rPr>
          <w:rFonts w:ascii="Constantia" w:hAnsi="Constantia" w:cs="Times New Roman"/>
          <w:lang w:val="fi-FI"/>
        </w:rPr>
        <w:t xml:space="preserve">Kisaran, </w:t>
      </w:r>
      <w:r w:rsidRPr="001124AB">
        <w:rPr>
          <w:rFonts w:ascii="Constantia" w:hAnsi="Constantia" w:cs="Times New Roman"/>
        </w:rPr>
        <w:t>Indonesia, 21273</w:t>
      </w:r>
    </w:p>
    <w:p w14:paraId="55FA2364" w14:textId="77777777" w:rsidR="001124AB" w:rsidRPr="001124AB" w:rsidRDefault="001124AB" w:rsidP="001124AB">
      <w:pPr>
        <w:spacing w:after="0" w:line="240" w:lineRule="auto"/>
        <w:jc w:val="center"/>
        <w:rPr>
          <w:rFonts w:ascii="Constantia" w:hAnsi="Constantia" w:cs="Times New Roman"/>
        </w:rPr>
      </w:pPr>
      <w:r w:rsidRPr="001124AB">
        <w:rPr>
          <w:rFonts w:ascii="Constantia" w:hAnsi="Constantia" w:cs="Times New Roman"/>
          <w:vertAlign w:val="superscript"/>
        </w:rPr>
        <w:t xml:space="preserve">2 </w:t>
      </w:r>
      <w:r w:rsidRPr="001124AB">
        <w:rPr>
          <w:rFonts w:ascii="Constantia" w:hAnsi="Constantia" w:cs="Times New Roman"/>
        </w:rPr>
        <w:t xml:space="preserve">SDN 013827 Persatuan, Pulau Rakyat, </w:t>
      </w:r>
      <w:r w:rsidRPr="001124AB">
        <w:rPr>
          <w:rFonts w:ascii="Constantia" w:hAnsi="Constantia" w:cs="Times New Roman"/>
          <w:lang w:val="fi-FI"/>
        </w:rPr>
        <w:t xml:space="preserve">Kisaran, </w:t>
      </w:r>
      <w:r w:rsidRPr="001124AB">
        <w:rPr>
          <w:rFonts w:ascii="Constantia" w:hAnsi="Constantia" w:cs="Times New Roman"/>
        </w:rPr>
        <w:t>Indonesia, 21273</w:t>
      </w:r>
    </w:p>
    <w:p w14:paraId="68C1746F" w14:textId="782C9F39" w:rsidR="00AE52FF" w:rsidRPr="00A4511B" w:rsidRDefault="001124AB" w:rsidP="001124AB">
      <w:pPr>
        <w:spacing w:after="0" w:line="240" w:lineRule="auto"/>
        <w:jc w:val="center"/>
        <w:rPr>
          <w:rFonts w:ascii="Constantia" w:hAnsi="Constantia" w:cs="Times New Roman"/>
        </w:rPr>
      </w:pPr>
      <w:r w:rsidRPr="001124AB">
        <w:rPr>
          <w:rFonts w:ascii="Constantia" w:hAnsi="Constantia" w:cs="Times New Roman"/>
        </w:rPr>
        <w:t>*</w:t>
      </w:r>
      <w:proofErr w:type="spellStart"/>
      <w:r w:rsidRPr="001124AB">
        <w:rPr>
          <w:rFonts w:ascii="Constantia" w:hAnsi="Constantia" w:cs="Times New Roman"/>
        </w:rPr>
        <w:t>Corresponding</w:t>
      </w:r>
      <w:proofErr w:type="spellEnd"/>
      <w:r w:rsidRPr="001124AB">
        <w:rPr>
          <w:rFonts w:ascii="Constantia" w:hAnsi="Constantia" w:cs="Times New Roman"/>
        </w:rPr>
        <w:t xml:space="preserve"> </w:t>
      </w:r>
      <w:proofErr w:type="spellStart"/>
      <w:r w:rsidRPr="001124AB">
        <w:rPr>
          <w:rFonts w:ascii="Constantia" w:hAnsi="Constantia" w:cs="Times New Roman"/>
        </w:rPr>
        <w:t>author</w:t>
      </w:r>
      <w:proofErr w:type="spellEnd"/>
      <w:r w:rsidRPr="001124AB">
        <w:rPr>
          <w:rFonts w:ascii="Constantia" w:hAnsi="Constantia" w:cs="Times New Roman"/>
        </w:rPr>
        <w:t xml:space="preserve">: </w:t>
      </w:r>
      <w:hyperlink r:id="rId7" w:history="1">
        <w:r w:rsidRPr="001124AB">
          <w:rPr>
            <w:rStyle w:val="Hyperlink"/>
            <w:rFonts w:ascii="Constantia" w:hAnsi="Constantia" w:cs="Times New Roman"/>
          </w:rPr>
          <w:t>tumirin848@gmail.com</w:t>
        </w:r>
      </w:hyperlink>
    </w:p>
    <w:p w14:paraId="75596154" w14:textId="77777777" w:rsidR="00760B69" w:rsidRPr="00A4511B" w:rsidRDefault="00760B69" w:rsidP="00AE52FF">
      <w:pPr>
        <w:spacing w:after="0" w:line="240" w:lineRule="auto"/>
        <w:jc w:val="center"/>
        <w:rPr>
          <w:rFonts w:ascii="Constantia" w:hAnsi="Constantia"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760B69" w14:paraId="25A4D496" w14:textId="77777777" w:rsidTr="00760B69">
        <w:tc>
          <w:tcPr>
            <w:tcW w:w="3005" w:type="dxa"/>
          </w:tcPr>
          <w:p w14:paraId="4C258FCB" w14:textId="66E4175D" w:rsidR="00760B69" w:rsidRPr="003277A5" w:rsidRDefault="00760B69" w:rsidP="00760B69">
            <w:pPr>
              <w:spacing w:after="0" w:line="240" w:lineRule="auto"/>
              <w:rPr>
                <w:rFonts w:ascii="Constantia" w:hAnsi="Constantia" w:cs="Times New Roman"/>
                <w:sz w:val="20"/>
                <w:szCs w:val="20"/>
                <w:lang w:val="en-GB"/>
              </w:rPr>
            </w:pPr>
            <w:r w:rsidRPr="003277A5">
              <w:rPr>
                <w:rFonts w:ascii="Constantia" w:hAnsi="Constantia" w:cs="Times New Roman"/>
                <w:b/>
                <w:bCs/>
                <w:sz w:val="20"/>
                <w:szCs w:val="20"/>
                <w:lang w:val="en-GB"/>
              </w:rPr>
              <w:t>Received:</w:t>
            </w:r>
            <w:r w:rsidR="003277A5">
              <w:rPr>
                <w:rFonts w:ascii="Constantia" w:hAnsi="Constantia" w:cs="Times New Roman"/>
                <w:b/>
                <w:bCs/>
                <w:sz w:val="20"/>
                <w:szCs w:val="20"/>
                <w:lang w:val="en-GB"/>
              </w:rPr>
              <w:t xml:space="preserve"> </w:t>
            </w:r>
            <w:r w:rsidR="001124AB" w:rsidRPr="001124AB">
              <w:rPr>
                <w:rFonts w:ascii="Constantia" w:hAnsi="Constantia" w:cs="Times New Roman"/>
                <w:sz w:val="20"/>
                <w:szCs w:val="20"/>
                <w:lang w:val="en-GB"/>
              </w:rPr>
              <w:t>20 Maret 2025</w:t>
            </w:r>
          </w:p>
        </w:tc>
        <w:tc>
          <w:tcPr>
            <w:tcW w:w="3006" w:type="dxa"/>
          </w:tcPr>
          <w:p w14:paraId="580A35E3" w14:textId="7D82F236" w:rsidR="00760B69" w:rsidRPr="003277A5" w:rsidRDefault="00760B69" w:rsidP="00760B69">
            <w:pPr>
              <w:spacing w:after="0" w:line="240" w:lineRule="auto"/>
              <w:rPr>
                <w:rFonts w:ascii="Constantia" w:hAnsi="Constantia" w:cs="Times New Roman"/>
                <w:sz w:val="20"/>
                <w:szCs w:val="20"/>
                <w:lang w:val="en-GB"/>
              </w:rPr>
            </w:pPr>
            <w:r w:rsidRPr="003277A5">
              <w:rPr>
                <w:rFonts w:ascii="Constantia" w:hAnsi="Constantia" w:cs="Times New Roman"/>
                <w:b/>
                <w:bCs/>
                <w:sz w:val="20"/>
                <w:szCs w:val="20"/>
                <w:lang w:val="en-GB"/>
              </w:rPr>
              <w:t xml:space="preserve">Revised: </w:t>
            </w:r>
            <w:r w:rsidR="001124AB" w:rsidRPr="001124AB">
              <w:rPr>
                <w:rFonts w:ascii="Constantia" w:hAnsi="Constantia" w:cs="Times New Roman"/>
                <w:sz w:val="20"/>
                <w:szCs w:val="20"/>
                <w:lang w:val="en-GB"/>
              </w:rPr>
              <w:t>25 Maret 2025</w:t>
            </w:r>
          </w:p>
        </w:tc>
        <w:tc>
          <w:tcPr>
            <w:tcW w:w="3006" w:type="dxa"/>
          </w:tcPr>
          <w:p w14:paraId="1AC228D3" w14:textId="3C826A4D" w:rsidR="00760B69" w:rsidRPr="003277A5" w:rsidRDefault="00760B69" w:rsidP="00760B69">
            <w:pPr>
              <w:spacing w:after="0" w:line="240" w:lineRule="auto"/>
              <w:rPr>
                <w:rFonts w:ascii="Constantia" w:hAnsi="Constantia" w:cs="Times New Roman"/>
                <w:sz w:val="20"/>
                <w:szCs w:val="20"/>
                <w:lang w:val="en-GB"/>
              </w:rPr>
            </w:pPr>
            <w:r w:rsidRPr="003277A5">
              <w:rPr>
                <w:rFonts w:ascii="Constantia" w:hAnsi="Constantia" w:cs="Times New Roman"/>
                <w:b/>
                <w:bCs/>
                <w:sz w:val="20"/>
                <w:szCs w:val="20"/>
                <w:lang w:val="en-GB"/>
              </w:rPr>
              <w:t xml:space="preserve">Accepted: </w:t>
            </w:r>
            <w:r w:rsidR="001124AB" w:rsidRPr="001124AB">
              <w:rPr>
                <w:rFonts w:ascii="Constantia" w:hAnsi="Constantia" w:cs="Times New Roman"/>
                <w:sz w:val="20"/>
                <w:szCs w:val="20"/>
                <w:lang w:val="en-GB"/>
              </w:rPr>
              <w:t>25 Maret 2025</w:t>
            </w:r>
          </w:p>
        </w:tc>
      </w:tr>
    </w:tbl>
    <w:p w14:paraId="3D17DBE3" w14:textId="77777777" w:rsidR="00760B69" w:rsidRPr="00A96089" w:rsidRDefault="00760B69" w:rsidP="00AE52FF">
      <w:pPr>
        <w:spacing w:after="0" w:line="240" w:lineRule="auto"/>
        <w:jc w:val="center"/>
        <w:rPr>
          <w:rFonts w:ascii="Constantia" w:hAnsi="Constantia" w:cs="Times New Roman"/>
          <w:lang w:val="en-GB"/>
        </w:rPr>
      </w:pPr>
    </w:p>
    <w:p w14:paraId="3BF0AF42" w14:textId="77777777" w:rsidR="003F3D76" w:rsidRPr="00A96089" w:rsidRDefault="003F3D76" w:rsidP="003F3D76">
      <w:pPr>
        <w:pStyle w:val="abstrak"/>
        <w:spacing w:after="120"/>
        <w:ind w:left="0" w:right="57"/>
        <w:jc w:val="center"/>
        <w:rPr>
          <w:rFonts w:ascii="Constantia" w:hAnsi="Constantia"/>
          <w:sz w:val="22"/>
          <w:szCs w:val="22"/>
        </w:rPr>
      </w:pPr>
      <w:proofErr w:type="spellStart"/>
      <w:r w:rsidRPr="00A96089">
        <w:rPr>
          <w:rFonts w:ascii="Constantia" w:hAnsi="Constantia"/>
          <w:b/>
          <w:bCs/>
          <w:color w:val="000000"/>
          <w:sz w:val="22"/>
          <w:szCs w:val="22"/>
        </w:rPr>
        <w:t>Abstrak</w:t>
      </w:r>
      <w:proofErr w:type="spellEnd"/>
    </w:p>
    <w:p w14:paraId="254A2C5B" w14:textId="1268A003" w:rsidR="003F3D76" w:rsidRPr="00A96089" w:rsidRDefault="00A4511B" w:rsidP="003F3D76">
      <w:pPr>
        <w:pStyle w:val="abstrak"/>
        <w:spacing w:after="120"/>
        <w:ind w:left="0" w:right="57"/>
        <w:rPr>
          <w:rFonts w:ascii="Constantia" w:hAnsi="Constantia"/>
          <w:sz w:val="22"/>
          <w:szCs w:val="22"/>
          <w:lang w:val="id-ID"/>
        </w:rPr>
      </w:pPr>
      <w:proofErr w:type="spellStart"/>
      <w:r w:rsidRPr="00A4511B">
        <w:rPr>
          <w:rFonts w:ascii="Constantia" w:hAnsi="Constantia"/>
          <w:sz w:val="22"/>
          <w:szCs w:val="22"/>
        </w:rPr>
        <w:t>Penelitian</w:t>
      </w:r>
      <w:proofErr w:type="spellEnd"/>
      <w:r w:rsidRPr="00A4511B">
        <w:rPr>
          <w:rFonts w:ascii="Constantia" w:hAnsi="Constantia"/>
          <w:sz w:val="22"/>
          <w:szCs w:val="22"/>
        </w:rPr>
        <w:t xml:space="preserve"> </w:t>
      </w:r>
      <w:proofErr w:type="spellStart"/>
      <w:r w:rsidRPr="00A4511B">
        <w:rPr>
          <w:rFonts w:ascii="Constantia" w:hAnsi="Constantia"/>
          <w:sz w:val="22"/>
          <w:szCs w:val="22"/>
        </w:rPr>
        <w:t>ini</w:t>
      </w:r>
      <w:proofErr w:type="spellEnd"/>
      <w:r w:rsidRPr="00A4511B">
        <w:rPr>
          <w:rFonts w:ascii="Constantia" w:hAnsi="Constantia"/>
          <w:sz w:val="22"/>
          <w:szCs w:val="22"/>
        </w:rPr>
        <w:t xml:space="preserve"> </w:t>
      </w:r>
      <w:proofErr w:type="spellStart"/>
      <w:r w:rsidRPr="00A4511B">
        <w:rPr>
          <w:rFonts w:ascii="Constantia" w:hAnsi="Constantia"/>
          <w:sz w:val="22"/>
          <w:szCs w:val="22"/>
        </w:rPr>
        <w:t>bertujuan</w:t>
      </w:r>
      <w:proofErr w:type="spellEnd"/>
      <w:r w:rsidRPr="00A4511B">
        <w:rPr>
          <w:rFonts w:ascii="Constantia" w:hAnsi="Constantia"/>
          <w:sz w:val="22"/>
          <w:szCs w:val="22"/>
        </w:rPr>
        <w:t xml:space="preserve"> </w:t>
      </w:r>
      <w:proofErr w:type="spellStart"/>
      <w:r w:rsidRPr="00A4511B">
        <w:rPr>
          <w:rFonts w:ascii="Constantia" w:hAnsi="Constantia"/>
          <w:sz w:val="22"/>
          <w:szCs w:val="22"/>
        </w:rPr>
        <w:t>untuk</w:t>
      </w:r>
      <w:proofErr w:type="spellEnd"/>
      <w:r w:rsidRPr="00A4511B">
        <w:rPr>
          <w:rFonts w:ascii="Constantia" w:hAnsi="Constantia"/>
          <w:sz w:val="22"/>
          <w:szCs w:val="22"/>
        </w:rPr>
        <w:t xml:space="preserve"> </w:t>
      </w:r>
      <w:proofErr w:type="spellStart"/>
      <w:r w:rsidRPr="00A4511B">
        <w:rPr>
          <w:rFonts w:ascii="Constantia" w:hAnsi="Constantia"/>
          <w:sz w:val="22"/>
          <w:szCs w:val="22"/>
        </w:rPr>
        <w:t>mengetahui</w:t>
      </w:r>
      <w:proofErr w:type="spellEnd"/>
      <w:r w:rsidRPr="00A4511B">
        <w:rPr>
          <w:rFonts w:ascii="Constantia" w:hAnsi="Constantia"/>
          <w:sz w:val="22"/>
          <w:szCs w:val="22"/>
        </w:rPr>
        <w:t xml:space="preserve"> </w:t>
      </w:r>
      <w:proofErr w:type="spellStart"/>
      <w:r w:rsidRPr="00A4511B">
        <w:rPr>
          <w:rFonts w:ascii="Constantia" w:hAnsi="Constantia"/>
          <w:sz w:val="22"/>
          <w:szCs w:val="22"/>
        </w:rPr>
        <w:t>pengaruh</w:t>
      </w:r>
      <w:proofErr w:type="spellEnd"/>
      <w:r w:rsidRPr="00A4511B">
        <w:rPr>
          <w:rFonts w:ascii="Constantia" w:hAnsi="Constantia"/>
          <w:sz w:val="22"/>
          <w:szCs w:val="22"/>
        </w:rPr>
        <w:t xml:space="preserve"> </w:t>
      </w:r>
      <w:proofErr w:type="spellStart"/>
      <w:r w:rsidRPr="00A4511B">
        <w:rPr>
          <w:rFonts w:ascii="Constantia" w:hAnsi="Constantia"/>
          <w:sz w:val="22"/>
          <w:szCs w:val="22"/>
        </w:rPr>
        <w:t>metode</w:t>
      </w:r>
      <w:proofErr w:type="spellEnd"/>
      <w:r w:rsidRPr="00A4511B">
        <w:rPr>
          <w:rFonts w:ascii="Constantia" w:hAnsi="Constantia"/>
          <w:sz w:val="22"/>
          <w:szCs w:val="22"/>
        </w:rPr>
        <w:t xml:space="preserve"> garis </w:t>
      </w:r>
      <w:proofErr w:type="spellStart"/>
      <w:r w:rsidRPr="00A4511B">
        <w:rPr>
          <w:rFonts w:ascii="Constantia" w:hAnsi="Constantia"/>
          <w:sz w:val="22"/>
          <w:szCs w:val="22"/>
        </w:rPr>
        <w:t>terhadap</w:t>
      </w:r>
      <w:proofErr w:type="spellEnd"/>
      <w:r w:rsidRPr="00A4511B">
        <w:rPr>
          <w:rFonts w:ascii="Constantia" w:hAnsi="Constantia"/>
          <w:sz w:val="22"/>
          <w:szCs w:val="22"/>
        </w:rPr>
        <w:t xml:space="preserve"> </w:t>
      </w:r>
      <w:proofErr w:type="spellStart"/>
      <w:r w:rsidRPr="00A4511B">
        <w:rPr>
          <w:rFonts w:ascii="Constantia" w:hAnsi="Constantia"/>
          <w:sz w:val="22"/>
          <w:szCs w:val="22"/>
        </w:rPr>
        <w:t>hasil</w:t>
      </w:r>
      <w:proofErr w:type="spellEnd"/>
      <w:r w:rsidRPr="00A4511B">
        <w:rPr>
          <w:rFonts w:ascii="Constantia" w:hAnsi="Constantia"/>
          <w:sz w:val="22"/>
          <w:szCs w:val="22"/>
        </w:rPr>
        <w:t xml:space="preserve"> </w:t>
      </w:r>
      <w:proofErr w:type="spellStart"/>
      <w:r w:rsidRPr="00A4511B">
        <w:rPr>
          <w:rFonts w:ascii="Constantia" w:hAnsi="Constantia"/>
          <w:sz w:val="22"/>
          <w:szCs w:val="22"/>
        </w:rPr>
        <w:t>belajar</w:t>
      </w:r>
      <w:proofErr w:type="spellEnd"/>
      <w:r w:rsidRPr="00A4511B">
        <w:rPr>
          <w:rFonts w:ascii="Constantia" w:hAnsi="Constantia"/>
          <w:sz w:val="22"/>
          <w:szCs w:val="22"/>
        </w:rPr>
        <w:t xml:space="preserve"> </w:t>
      </w:r>
      <w:proofErr w:type="spellStart"/>
      <w:r w:rsidRPr="00A4511B">
        <w:rPr>
          <w:rFonts w:ascii="Constantia" w:hAnsi="Constantia"/>
          <w:sz w:val="22"/>
          <w:szCs w:val="22"/>
        </w:rPr>
        <w:t>perkalian</w:t>
      </w:r>
      <w:proofErr w:type="spellEnd"/>
      <w:r w:rsidRPr="00A4511B">
        <w:rPr>
          <w:rFonts w:ascii="Constantia" w:hAnsi="Constantia"/>
          <w:sz w:val="22"/>
          <w:szCs w:val="22"/>
        </w:rPr>
        <w:t xml:space="preserve"> </w:t>
      </w:r>
      <w:proofErr w:type="spellStart"/>
      <w:r w:rsidRPr="00A4511B">
        <w:rPr>
          <w:rFonts w:ascii="Constantia" w:hAnsi="Constantia"/>
          <w:sz w:val="22"/>
          <w:szCs w:val="22"/>
        </w:rPr>
        <w:t>siswa</w:t>
      </w:r>
      <w:proofErr w:type="spellEnd"/>
      <w:r w:rsidRPr="00A4511B">
        <w:rPr>
          <w:rFonts w:ascii="Constantia" w:hAnsi="Constantia"/>
          <w:sz w:val="22"/>
          <w:szCs w:val="22"/>
        </w:rPr>
        <w:t xml:space="preserve"> </w:t>
      </w:r>
      <w:proofErr w:type="spellStart"/>
      <w:r w:rsidRPr="00A4511B">
        <w:rPr>
          <w:rFonts w:ascii="Constantia" w:hAnsi="Constantia"/>
          <w:sz w:val="22"/>
          <w:szCs w:val="22"/>
        </w:rPr>
        <w:t>kelas</w:t>
      </w:r>
      <w:proofErr w:type="spellEnd"/>
      <w:r w:rsidRPr="00A4511B">
        <w:rPr>
          <w:rFonts w:ascii="Constantia" w:hAnsi="Constantia"/>
          <w:sz w:val="22"/>
          <w:szCs w:val="22"/>
        </w:rPr>
        <w:t xml:space="preserve"> V </w:t>
      </w:r>
      <w:proofErr w:type="spellStart"/>
      <w:r w:rsidRPr="00A4511B">
        <w:rPr>
          <w:rFonts w:ascii="Constantia" w:hAnsi="Constantia"/>
          <w:sz w:val="22"/>
          <w:szCs w:val="22"/>
        </w:rPr>
        <w:t>Sekolah</w:t>
      </w:r>
      <w:proofErr w:type="spellEnd"/>
      <w:r w:rsidRPr="00A4511B">
        <w:rPr>
          <w:rFonts w:ascii="Constantia" w:hAnsi="Constantia"/>
          <w:sz w:val="22"/>
          <w:szCs w:val="22"/>
        </w:rPr>
        <w:t xml:space="preserve"> Dasar. </w:t>
      </w:r>
      <w:proofErr w:type="spellStart"/>
      <w:r w:rsidRPr="00A4511B">
        <w:rPr>
          <w:rFonts w:ascii="Constantia" w:hAnsi="Constantia"/>
          <w:sz w:val="22"/>
          <w:szCs w:val="22"/>
        </w:rPr>
        <w:t>Penelitian</w:t>
      </w:r>
      <w:proofErr w:type="spellEnd"/>
      <w:r w:rsidRPr="00A4511B">
        <w:rPr>
          <w:rFonts w:ascii="Constantia" w:hAnsi="Constantia"/>
          <w:sz w:val="22"/>
          <w:szCs w:val="22"/>
        </w:rPr>
        <w:t xml:space="preserve"> </w:t>
      </w:r>
      <w:proofErr w:type="spellStart"/>
      <w:r w:rsidRPr="00A4511B">
        <w:rPr>
          <w:rFonts w:ascii="Constantia" w:hAnsi="Constantia"/>
          <w:sz w:val="22"/>
          <w:szCs w:val="22"/>
        </w:rPr>
        <w:t>menggunakan</w:t>
      </w:r>
      <w:proofErr w:type="spellEnd"/>
      <w:r w:rsidRPr="00A4511B">
        <w:rPr>
          <w:rFonts w:ascii="Constantia" w:hAnsi="Constantia"/>
          <w:sz w:val="22"/>
          <w:szCs w:val="22"/>
        </w:rPr>
        <w:t xml:space="preserve"> </w:t>
      </w:r>
      <w:proofErr w:type="spellStart"/>
      <w:r w:rsidRPr="00A4511B">
        <w:rPr>
          <w:rFonts w:ascii="Constantia" w:hAnsi="Constantia"/>
          <w:sz w:val="22"/>
          <w:szCs w:val="22"/>
        </w:rPr>
        <w:t>pendekatan</w:t>
      </w:r>
      <w:proofErr w:type="spellEnd"/>
      <w:r w:rsidRPr="00A4511B">
        <w:rPr>
          <w:rFonts w:ascii="Constantia" w:hAnsi="Constantia"/>
          <w:sz w:val="22"/>
          <w:szCs w:val="22"/>
        </w:rPr>
        <w:t xml:space="preserve"> </w:t>
      </w:r>
      <w:proofErr w:type="spellStart"/>
      <w:r w:rsidRPr="00A4511B">
        <w:rPr>
          <w:rFonts w:ascii="Constantia" w:hAnsi="Constantia"/>
          <w:sz w:val="22"/>
          <w:szCs w:val="22"/>
        </w:rPr>
        <w:t>kuantitatif</w:t>
      </w:r>
      <w:proofErr w:type="spellEnd"/>
      <w:r w:rsidRPr="00A4511B">
        <w:rPr>
          <w:rFonts w:ascii="Constantia" w:hAnsi="Constantia"/>
          <w:sz w:val="22"/>
          <w:szCs w:val="22"/>
        </w:rPr>
        <w:t xml:space="preserve"> </w:t>
      </w:r>
      <w:proofErr w:type="spellStart"/>
      <w:r w:rsidRPr="00A4511B">
        <w:rPr>
          <w:rFonts w:ascii="Constantia" w:hAnsi="Constantia"/>
          <w:sz w:val="22"/>
          <w:szCs w:val="22"/>
        </w:rPr>
        <w:t>dengan</w:t>
      </w:r>
      <w:proofErr w:type="spellEnd"/>
      <w:r w:rsidRPr="00A4511B">
        <w:rPr>
          <w:rFonts w:ascii="Constantia" w:hAnsi="Constantia"/>
          <w:sz w:val="22"/>
          <w:szCs w:val="22"/>
        </w:rPr>
        <w:t xml:space="preserve"> </w:t>
      </w:r>
      <w:proofErr w:type="spellStart"/>
      <w:r w:rsidRPr="00A4511B">
        <w:rPr>
          <w:rFonts w:ascii="Constantia" w:hAnsi="Constantia"/>
          <w:sz w:val="22"/>
          <w:szCs w:val="22"/>
        </w:rPr>
        <w:t>desain</w:t>
      </w:r>
      <w:proofErr w:type="spellEnd"/>
      <w:r w:rsidRPr="00A4511B">
        <w:rPr>
          <w:rFonts w:ascii="Constantia" w:hAnsi="Constantia"/>
          <w:sz w:val="22"/>
          <w:szCs w:val="22"/>
        </w:rPr>
        <w:t xml:space="preserve"> pre-experimental </w:t>
      </w:r>
      <w:proofErr w:type="spellStart"/>
      <w:r w:rsidRPr="00A4511B">
        <w:rPr>
          <w:rFonts w:ascii="Constantia" w:hAnsi="Constantia"/>
          <w:sz w:val="22"/>
          <w:szCs w:val="22"/>
        </w:rPr>
        <w:t>tipe</w:t>
      </w:r>
      <w:proofErr w:type="spellEnd"/>
      <w:r w:rsidRPr="00A4511B">
        <w:rPr>
          <w:rFonts w:ascii="Constantia" w:hAnsi="Constantia"/>
          <w:sz w:val="22"/>
          <w:szCs w:val="22"/>
        </w:rPr>
        <w:t xml:space="preserve"> one group pretest-posttest. Sampel </w:t>
      </w:r>
      <w:proofErr w:type="spellStart"/>
      <w:r w:rsidRPr="00A4511B">
        <w:rPr>
          <w:rFonts w:ascii="Constantia" w:hAnsi="Constantia"/>
          <w:sz w:val="22"/>
          <w:szCs w:val="22"/>
        </w:rPr>
        <w:t>penelitian</w:t>
      </w:r>
      <w:proofErr w:type="spellEnd"/>
      <w:r w:rsidRPr="00A4511B">
        <w:rPr>
          <w:rFonts w:ascii="Constantia" w:hAnsi="Constantia"/>
          <w:sz w:val="22"/>
          <w:szCs w:val="22"/>
        </w:rPr>
        <w:t xml:space="preserve"> </w:t>
      </w:r>
      <w:proofErr w:type="spellStart"/>
      <w:r w:rsidRPr="00A4511B">
        <w:rPr>
          <w:rFonts w:ascii="Constantia" w:hAnsi="Constantia"/>
          <w:sz w:val="22"/>
          <w:szCs w:val="22"/>
        </w:rPr>
        <w:t>berjumlah</w:t>
      </w:r>
      <w:proofErr w:type="spellEnd"/>
      <w:r w:rsidRPr="00A4511B">
        <w:rPr>
          <w:rFonts w:ascii="Constantia" w:hAnsi="Constantia"/>
          <w:sz w:val="22"/>
          <w:szCs w:val="22"/>
        </w:rPr>
        <w:t xml:space="preserve"> 22 </w:t>
      </w:r>
      <w:proofErr w:type="spellStart"/>
      <w:r w:rsidRPr="00A4511B">
        <w:rPr>
          <w:rFonts w:ascii="Constantia" w:hAnsi="Constantia"/>
          <w:sz w:val="22"/>
          <w:szCs w:val="22"/>
        </w:rPr>
        <w:t>siswa</w:t>
      </w:r>
      <w:proofErr w:type="spellEnd"/>
      <w:r w:rsidRPr="00A4511B">
        <w:rPr>
          <w:rFonts w:ascii="Constantia" w:hAnsi="Constantia"/>
          <w:sz w:val="22"/>
          <w:szCs w:val="22"/>
        </w:rPr>
        <w:t xml:space="preserve"> </w:t>
      </w:r>
      <w:proofErr w:type="spellStart"/>
      <w:r w:rsidRPr="00A4511B">
        <w:rPr>
          <w:rFonts w:ascii="Constantia" w:hAnsi="Constantia"/>
          <w:sz w:val="22"/>
          <w:szCs w:val="22"/>
        </w:rPr>
        <w:t>kelas</w:t>
      </w:r>
      <w:proofErr w:type="spellEnd"/>
      <w:r w:rsidRPr="00A4511B">
        <w:rPr>
          <w:rFonts w:ascii="Constantia" w:hAnsi="Constantia"/>
          <w:sz w:val="22"/>
          <w:szCs w:val="22"/>
        </w:rPr>
        <w:t xml:space="preserve"> V yang </w:t>
      </w:r>
      <w:proofErr w:type="spellStart"/>
      <w:r w:rsidRPr="00A4511B">
        <w:rPr>
          <w:rFonts w:ascii="Constantia" w:hAnsi="Constantia"/>
          <w:sz w:val="22"/>
          <w:szCs w:val="22"/>
        </w:rPr>
        <w:t>dipilih</w:t>
      </w:r>
      <w:proofErr w:type="spellEnd"/>
      <w:r w:rsidRPr="00A4511B">
        <w:rPr>
          <w:rFonts w:ascii="Constantia" w:hAnsi="Constantia"/>
          <w:sz w:val="22"/>
          <w:szCs w:val="22"/>
        </w:rPr>
        <w:t xml:space="preserve"> </w:t>
      </w:r>
      <w:proofErr w:type="spellStart"/>
      <w:r w:rsidRPr="00A4511B">
        <w:rPr>
          <w:rFonts w:ascii="Constantia" w:hAnsi="Constantia"/>
          <w:sz w:val="22"/>
          <w:szCs w:val="22"/>
        </w:rPr>
        <w:t>secara</w:t>
      </w:r>
      <w:proofErr w:type="spellEnd"/>
      <w:r w:rsidRPr="00A4511B">
        <w:rPr>
          <w:rFonts w:ascii="Constantia" w:hAnsi="Constantia"/>
          <w:sz w:val="22"/>
          <w:szCs w:val="22"/>
        </w:rPr>
        <w:t xml:space="preserve"> purposive. </w:t>
      </w:r>
      <w:proofErr w:type="spellStart"/>
      <w:r w:rsidRPr="00A4511B">
        <w:rPr>
          <w:rFonts w:ascii="Constantia" w:hAnsi="Constantia"/>
          <w:sz w:val="22"/>
          <w:szCs w:val="22"/>
        </w:rPr>
        <w:t>Instrumen</w:t>
      </w:r>
      <w:proofErr w:type="spellEnd"/>
      <w:r w:rsidRPr="00A4511B">
        <w:rPr>
          <w:rFonts w:ascii="Constantia" w:hAnsi="Constantia"/>
          <w:sz w:val="22"/>
          <w:szCs w:val="22"/>
        </w:rPr>
        <w:t xml:space="preserve"> </w:t>
      </w:r>
      <w:proofErr w:type="spellStart"/>
      <w:r w:rsidRPr="00A4511B">
        <w:rPr>
          <w:rFonts w:ascii="Constantia" w:hAnsi="Constantia"/>
          <w:sz w:val="22"/>
          <w:szCs w:val="22"/>
        </w:rPr>
        <w:t>penelitian</w:t>
      </w:r>
      <w:proofErr w:type="spellEnd"/>
      <w:r w:rsidRPr="00A4511B">
        <w:rPr>
          <w:rFonts w:ascii="Constantia" w:hAnsi="Constantia"/>
          <w:sz w:val="22"/>
          <w:szCs w:val="22"/>
        </w:rPr>
        <w:t xml:space="preserve"> </w:t>
      </w:r>
      <w:proofErr w:type="spellStart"/>
      <w:r w:rsidRPr="00A4511B">
        <w:rPr>
          <w:rFonts w:ascii="Constantia" w:hAnsi="Constantia"/>
          <w:sz w:val="22"/>
          <w:szCs w:val="22"/>
        </w:rPr>
        <w:t>berupa</w:t>
      </w:r>
      <w:proofErr w:type="spellEnd"/>
      <w:r w:rsidRPr="00A4511B">
        <w:rPr>
          <w:rFonts w:ascii="Constantia" w:hAnsi="Constantia"/>
          <w:sz w:val="22"/>
          <w:szCs w:val="22"/>
        </w:rPr>
        <w:t xml:space="preserve"> </w:t>
      </w:r>
      <w:proofErr w:type="spellStart"/>
      <w:r w:rsidRPr="00A4511B">
        <w:rPr>
          <w:rFonts w:ascii="Constantia" w:hAnsi="Constantia"/>
          <w:sz w:val="22"/>
          <w:szCs w:val="22"/>
        </w:rPr>
        <w:t>tes</w:t>
      </w:r>
      <w:proofErr w:type="spellEnd"/>
      <w:r w:rsidRPr="00A4511B">
        <w:rPr>
          <w:rFonts w:ascii="Constantia" w:hAnsi="Constantia"/>
          <w:sz w:val="22"/>
          <w:szCs w:val="22"/>
        </w:rPr>
        <w:t xml:space="preserve"> </w:t>
      </w:r>
      <w:proofErr w:type="spellStart"/>
      <w:r w:rsidRPr="00A4511B">
        <w:rPr>
          <w:rFonts w:ascii="Constantia" w:hAnsi="Constantia"/>
          <w:sz w:val="22"/>
          <w:szCs w:val="22"/>
        </w:rPr>
        <w:t>hasil</w:t>
      </w:r>
      <w:proofErr w:type="spellEnd"/>
      <w:r w:rsidRPr="00A4511B">
        <w:rPr>
          <w:rFonts w:ascii="Constantia" w:hAnsi="Constantia"/>
          <w:sz w:val="22"/>
          <w:szCs w:val="22"/>
        </w:rPr>
        <w:t xml:space="preserve"> </w:t>
      </w:r>
      <w:proofErr w:type="spellStart"/>
      <w:r w:rsidRPr="00A4511B">
        <w:rPr>
          <w:rFonts w:ascii="Constantia" w:hAnsi="Constantia"/>
          <w:sz w:val="22"/>
          <w:szCs w:val="22"/>
        </w:rPr>
        <w:t>belajar</w:t>
      </w:r>
      <w:proofErr w:type="spellEnd"/>
      <w:r w:rsidRPr="00A4511B">
        <w:rPr>
          <w:rFonts w:ascii="Constantia" w:hAnsi="Constantia"/>
          <w:sz w:val="22"/>
          <w:szCs w:val="22"/>
        </w:rPr>
        <w:t xml:space="preserve"> </w:t>
      </w:r>
      <w:proofErr w:type="spellStart"/>
      <w:r w:rsidRPr="00A4511B">
        <w:rPr>
          <w:rFonts w:ascii="Constantia" w:hAnsi="Constantia"/>
          <w:sz w:val="22"/>
          <w:szCs w:val="22"/>
        </w:rPr>
        <w:t>perkalian</w:t>
      </w:r>
      <w:proofErr w:type="spellEnd"/>
      <w:r w:rsidRPr="00A4511B">
        <w:rPr>
          <w:rFonts w:ascii="Constantia" w:hAnsi="Constantia"/>
          <w:sz w:val="22"/>
          <w:szCs w:val="22"/>
        </w:rPr>
        <w:t xml:space="preserve"> </w:t>
      </w:r>
      <w:proofErr w:type="spellStart"/>
      <w:r w:rsidRPr="00A4511B">
        <w:rPr>
          <w:rFonts w:ascii="Constantia" w:hAnsi="Constantia"/>
          <w:sz w:val="22"/>
          <w:szCs w:val="22"/>
        </w:rPr>
        <w:t>sebanyak</w:t>
      </w:r>
      <w:proofErr w:type="spellEnd"/>
      <w:r w:rsidRPr="00A4511B">
        <w:rPr>
          <w:rFonts w:ascii="Constantia" w:hAnsi="Constantia"/>
          <w:sz w:val="22"/>
          <w:szCs w:val="22"/>
        </w:rPr>
        <w:t xml:space="preserve"> 5 </w:t>
      </w:r>
      <w:proofErr w:type="spellStart"/>
      <w:r w:rsidRPr="00A4511B">
        <w:rPr>
          <w:rFonts w:ascii="Constantia" w:hAnsi="Constantia"/>
          <w:sz w:val="22"/>
          <w:szCs w:val="22"/>
        </w:rPr>
        <w:t>soal</w:t>
      </w:r>
      <w:proofErr w:type="spellEnd"/>
      <w:r w:rsidRPr="00A4511B">
        <w:rPr>
          <w:rFonts w:ascii="Constantia" w:hAnsi="Constantia"/>
          <w:sz w:val="22"/>
          <w:szCs w:val="22"/>
        </w:rPr>
        <w:t xml:space="preserve"> </w:t>
      </w:r>
      <w:proofErr w:type="spellStart"/>
      <w:r w:rsidRPr="00A4511B">
        <w:rPr>
          <w:rFonts w:ascii="Constantia" w:hAnsi="Constantia"/>
          <w:sz w:val="22"/>
          <w:szCs w:val="22"/>
        </w:rPr>
        <w:t>uraian</w:t>
      </w:r>
      <w:proofErr w:type="spellEnd"/>
      <w:r w:rsidRPr="00A4511B">
        <w:rPr>
          <w:rFonts w:ascii="Constantia" w:hAnsi="Constantia"/>
          <w:sz w:val="22"/>
          <w:szCs w:val="22"/>
        </w:rPr>
        <w:t xml:space="preserve">. Data </w:t>
      </w:r>
      <w:proofErr w:type="spellStart"/>
      <w:r w:rsidRPr="00A4511B">
        <w:rPr>
          <w:rFonts w:ascii="Constantia" w:hAnsi="Constantia"/>
          <w:sz w:val="22"/>
          <w:szCs w:val="22"/>
        </w:rPr>
        <w:t>dianalisis</w:t>
      </w:r>
      <w:proofErr w:type="spellEnd"/>
      <w:r w:rsidRPr="00A4511B">
        <w:rPr>
          <w:rFonts w:ascii="Constantia" w:hAnsi="Constantia"/>
          <w:sz w:val="22"/>
          <w:szCs w:val="22"/>
        </w:rPr>
        <w:t xml:space="preserve"> </w:t>
      </w:r>
      <w:proofErr w:type="spellStart"/>
      <w:r w:rsidRPr="00A4511B">
        <w:rPr>
          <w:rFonts w:ascii="Constantia" w:hAnsi="Constantia"/>
          <w:sz w:val="22"/>
          <w:szCs w:val="22"/>
        </w:rPr>
        <w:t>menggunakan</w:t>
      </w:r>
      <w:proofErr w:type="spellEnd"/>
      <w:r w:rsidRPr="00A4511B">
        <w:rPr>
          <w:rFonts w:ascii="Constantia" w:hAnsi="Constantia"/>
          <w:sz w:val="22"/>
          <w:szCs w:val="22"/>
        </w:rPr>
        <w:t xml:space="preserve"> uji </w:t>
      </w:r>
      <w:proofErr w:type="spellStart"/>
      <w:r w:rsidRPr="00A4511B">
        <w:rPr>
          <w:rFonts w:ascii="Constantia" w:hAnsi="Constantia"/>
          <w:sz w:val="22"/>
          <w:szCs w:val="22"/>
        </w:rPr>
        <w:t>normalitas</w:t>
      </w:r>
      <w:proofErr w:type="spellEnd"/>
      <w:r w:rsidRPr="00A4511B">
        <w:rPr>
          <w:rFonts w:ascii="Constantia" w:hAnsi="Constantia"/>
          <w:sz w:val="22"/>
          <w:szCs w:val="22"/>
        </w:rPr>
        <w:t xml:space="preserve"> dan uji t </w:t>
      </w:r>
      <w:proofErr w:type="spellStart"/>
      <w:r w:rsidRPr="00A4511B">
        <w:rPr>
          <w:rFonts w:ascii="Constantia" w:hAnsi="Constantia"/>
          <w:sz w:val="22"/>
          <w:szCs w:val="22"/>
        </w:rPr>
        <w:t>berpasangan</w:t>
      </w:r>
      <w:proofErr w:type="spellEnd"/>
      <w:r w:rsidRPr="00A4511B">
        <w:rPr>
          <w:rFonts w:ascii="Constantia" w:hAnsi="Constantia"/>
          <w:sz w:val="22"/>
          <w:szCs w:val="22"/>
        </w:rPr>
        <w:t xml:space="preserve"> (paired sample t-test). </w:t>
      </w:r>
      <w:r w:rsidRPr="00A4511B">
        <w:rPr>
          <w:rFonts w:ascii="Constantia" w:hAnsi="Constantia"/>
          <w:sz w:val="22"/>
          <w:szCs w:val="22"/>
          <w:lang w:val="fi-FI"/>
        </w:rPr>
        <w:t xml:space="preserve">Hasil penelitian menunjukkan adanya peningkatan rata-rata nilai dari 61,36 pada pretest menjadi 82,27 pada posttest. Hasil uji hipotesis menggunakan paired sample t-test menunjukkan nilai signifikansi sebesar 0,000 (&lt; 0,05), yang berarti terdapat perbedaan yang signifikan antara hasil belajar sebelum dan sesudah penerapan metode garis. Nilai N-Gain sebesar 0,54 berada pada kategori sedang, yang menunjukkan bahwa metode garis cukup efektif dalam meningkatkan hasil belajar. Selain itu, nilai effect size sebesar 1,85 termasuk kategori tinggi, yang mengindikasikan bahwa metode garis memberikan pengaruh yang kuat terhadap peningkatan kemampuan perkalian siswa. </w:t>
      </w:r>
    </w:p>
    <w:p w14:paraId="299477DA" w14:textId="434A5B14" w:rsidR="003F3D76" w:rsidRPr="00A96089" w:rsidRDefault="003F3D76" w:rsidP="003F3D76">
      <w:pPr>
        <w:pStyle w:val="abstrak"/>
        <w:spacing w:after="120"/>
        <w:ind w:left="0" w:right="57"/>
        <w:rPr>
          <w:rFonts w:ascii="Constantia" w:hAnsi="Constantia"/>
          <w:sz w:val="22"/>
          <w:szCs w:val="22"/>
          <w:lang w:val="id-ID"/>
        </w:rPr>
      </w:pPr>
      <w:r w:rsidRPr="00A96089">
        <w:rPr>
          <w:rFonts w:ascii="Constantia" w:hAnsi="Constantia"/>
          <w:b/>
          <w:sz w:val="22"/>
          <w:szCs w:val="22"/>
          <w:lang w:val="id-ID"/>
        </w:rPr>
        <w:t xml:space="preserve">Kata Kunci: </w:t>
      </w:r>
      <w:r w:rsidR="00A4511B" w:rsidRPr="00A4511B">
        <w:rPr>
          <w:rFonts w:ascii="Constantia" w:hAnsi="Constantia"/>
          <w:i/>
          <w:sz w:val="22"/>
          <w:szCs w:val="22"/>
          <w:lang w:val="fi-FI"/>
        </w:rPr>
        <w:t>metode garis, hasil belajar, perkalian, sekolah dasar</w:t>
      </w:r>
      <w:r w:rsidR="00A4511B">
        <w:rPr>
          <w:rFonts w:ascii="Constantia" w:hAnsi="Constantia"/>
          <w:i/>
          <w:sz w:val="22"/>
          <w:szCs w:val="22"/>
          <w:lang w:val="fi-FI"/>
        </w:rPr>
        <w:t>.</w:t>
      </w:r>
    </w:p>
    <w:p w14:paraId="3FC6A30A" w14:textId="77777777" w:rsidR="003F3D76" w:rsidRPr="00A96089" w:rsidRDefault="003F3D76" w:rsidP="003F3D76">
      <w:pPr>
        <w:pStyle w:val="abstrak"/>
        <w:spacing w:after="120"/>
        <w:ind w:left="0" w:right="57"/>
        <w:rPr>
          <w:rFonts w:ascii="Constantia" w:hAnsi="Constantia"/>
          <w:sz w:val="22"/>
          <w:szCs w:val="22"/>
          <w:lang w:val="id-ID"/>
        </w:rPr>
      </w:pPr>
    </w:p>
    <w:p w14:paraId="42697CFE" w14:textId="77777777" w:rsidR="003F3D76" w:rsidRPr="00A96089" w:rsidRDefault="003F3D76" w:rsidP="003F3D76">
      <w:pPr>
        <w:pStyle w:val="StyleAuthorBold"/>
        <w:spacing w:before="120" w:after="120"/>
        <w:rPr>
          <w:rFonts w:ascii="Constantia" w:hAnsi="Constantia"/>
          <w:lang w:val="id-ID"/>
        </w:rPr>
      </w:pPr>
      <w:r w:rsidRPr="00A96089">
        <w:rPr>
          <w:rFonts w:ascii="Constantia" w:hAnsi="Constantia"/>
          <w:lang w:val="id-ID"/>
        </w:rPr>
        <w:t>Abstract</w:t>
      </w:r>
    </w:p>
    <w:p w14:paraId="682B1E33" w14:textId="77777777" w:rsidR="00A4511B" w:rsidRDefault="00A4511B" w:rsidP="00EB103F">
      <w:pPr>
        <w:pStyle w:val="abstrak"/>
        <w:spacing w:after="120"/>
        <w:ind w:left="0" w:right="57"/>
        <w:rPr>
          <w:rFonts w:ascii="Constantia" w:hAnsi="Constantia"/>
          <w:sz w:val="22"/>
          <w:szCs w:val="22"/>
          <w:lang w:val="id-ID"/>
        </w:rPr>
      </w:pPr>
      <w:r w:rsidRPr="00A4511B">
        <w:rPr>
          <w:rFonts w:ascii="Constantia" w:hAnsi="Constantia"/>
          <w:sz w:val="22"/>
          <w:szCs w:val="22"/>
          <w:lang w:val="id-ID"/>
        </w:rPr>
        <w:t xml:space="preserve">This study aims to determine the effect of the line method on the multiplication learning outcomes of fifth-grade elementary school students. The research employed a quantitative approach with a pre-experimental design using the one-group pretest–posttest model. The sample consisted of 22 fifth-grade students selected through purposive sampling. The </w:t>
      </w:r>
      <w:r w:rsidRPr="00EB103F">
        <w:rPr>
          <w:rFonts w:ascii="Constantia" w:hAnsi="Constantia"/>
          <w:sz w:val="22"/>
          <w:szCs w:val="22"/>
          <w:lang w:val="fi-FI"/>
        </w:rPr>
        <w:t>research</w:t>
      </w:r>
      <w:r w:rsidRPr="00A4511B">
        <w:rPr>
          <w:rFonts w:ascii="Constantia" w:hAnsi="Constantia"/>
          <w:sz w:val="22"/>
          <w:szCs w:val="22"/>
          <w:lang w:val="id-ID"/>
        </w:rPr>
        <w:t xml:space="preserve"> instrument was a multiplication learning outcomes test consisting of five essay questions. The data were analyzed using a normality test and a paired sample t-test. The results showed an increase in the mean score from 61.36 on the pretest to 82.27 on the posttest. The hypothesis testing using the paired sample t-test yielded a significance value of 0.000 (&lt; 0.05), indicating a significant difference between students’ learning outcomes before and after the implementation of the line method. The N-Gain value of 0.54 was categorized as moderate, suggesting that the line method was reasonably effective in improving learning outcomes. Furthermore, the effect size value of 1.85 was categorized as high, indicating that the line method had a strong effect on improving students’ multiplication skills.</w:t>
      </w:r>
    </w:p>
    <w:p w14:paraId="01552140" w14:textId="00D7C1AF" w:rsidR="003F3D76" w:rsidRPr="00A4511B" w:rsidRDefault="003F3D76" w:rsidP="00A4511B">
      <w:pPr>
        <w:pStyle w:val="abstrak"/>
        <w:spacing w:before="120" w:after="120"/>
        <w:ind w:left="0"/>
        <w:rPr>
          <w:rFonts w:ascii="Constantia" w:hAnsi="Constantia"/>
          <w:sz w:val="22"/>
          <w:szCs w:val="22"/>
          <w:lang w:val="id-ID"/>
        </w:rPr>
      </w:pPr>
      <w:r w:rsidRPr="00A96089">
        <w:rPr>
          <w:rFonts w:ascii="Constantia" w:hAnsi="Constantia"/>
          <w:b/>
          <w:sz w:val="22"/>
          <w:szCs w:val="22"/>
        </w:rPr>
        <w:t>Keywords:</w:t>
      </w:r>
      <w:r w:rsidRPr="00A96089">
        <w:rPr>
          <w:rFonts w:ascii="Constantia" w:hAnsi="Constantia"/>
          <w:sz w:val="22"/>
          <w:szCs w:val="22"/>
          <w:lang w:val="id-ID"/>
        </w:rPr>
        <w:t xml:space="preserve"> </w:t>
      </w:r>
      <w:r w:rsidR="00A4511B" w:rsidRPr="00A4511B">
        <w:rPr>
          <w:rFonts w:ascii="Constantia" w:hAnsi="Constantia"/>
          <w:i/>
          <w:sz w:val="22"/>
          <w:szCs w:val="22"/>
        </w:rPr>
        <w:t>line method, learning outcomes, multiplication, elementary school</w:t>
      </w:r>
      <w:r w:rsidRPr="00A96089">
        <w:rPr>
          <w:rFonts w:ascii="Constantia" w:hAnsi="Constantia"/>
          <w:i/>
          <w:sz w:val="22"/>
          <w:szCs w:val="22"/>
        </w:rPr>
        <w:t>.</w:t>
      </w:r>
      <w:r w:rsidRPr="00A96089">
        <w:rPr>
          <w:rFonts w:ascii="Constantia" w:hAnsi="Constantia"/>
          <w:sz w:val="22"/>
          <w:szCs w:val="22"/>
          <w:lang w:val="id-ID"/>
        </w:rPr>
        <w:t xml:space="preserve">   </w:t>
      </w:r>
    </w:p>
    <w:p w14:paraId="42919D5A" w14:textId="17792657" w:rsidR="003F3D76" w:rsidRPr="00A96089" w:rsidRDefault="003F3D76" w:rsidP="00A96089">
      <w:pPr>
        <w:pStyle w:val="Heading1"/>
        <w:numPr>
          <w:ilvl w:val="0"/>
          <w:numId w:val="0"/>
        </w:numPr>
        <w:spacing w:before="240" w:after="0" w:line="276" w:lineRule="auto"/>
        <w:jc w:val="both"/>
        <w:rPr>
          <w:rFonts w:ascii="Constantia" w:hAnsi="Constantia"/>
          <w:b/>
          <w:sz w:val="24"/>
          <w:szCs w:val="24"/>
        </w:rPr>
      </w:pPr>
      <w:r w:rsidRPr="00A96089">
        <w:rPr>
          <w:rFonts w:ascii="Constantia" w:hAnsi="Constantia"/>
          <w:b/>
          <w:sz w:val="24"/>
          <w:szCs w:val="24"/>
          <w:lang w:val="id-ID"/>
        </w:rPr>
        <w:lastRenderedPageBreak/>
        <w:t>PENDAHULUAN</w:t>
      </w:r>
    </w:p>
    <w:p w14:paraId="178F1335" w14:textId="77777777" w:rsidR="005571CE" w:rsidRPr="005571CE" w:rsidRDefault="005571CE" w:rsidP="005571CE">
      <w:pPr>
        <w:spacing w:after="0"/>
        <w:ind w:firstLine="567"/>
        <w:jc w:val="both"/>
        <w:rPr>
          <w:rFonts w:ascii="Constantia" w:hAnsi="Constantia" w:cs="Times New Roman"/>
          <w:sz w:val="24"/>
          <w:szCs w:val="24"/>
        </w:rPr>
      </w:pPr>
      <w:r w:rsidRPr="005571CE">
        <w:rPr>
          <w:rFonts w:ascii="Constantia" w:hAnsi="Constantia" w:cs="Times New Roman"/>
          <w:sz w:val="24"/>
          <w:szCs w:val="24"/>
        </w:rPr>
        <w:t>Matematika merupakan salah satu mata pelajaran dasar yang memiliki peranan penting dalam mengembangkan kemampuan berpikir logis, sistematis, kritis, dan kreatif siswa (Susanto, 2016). Pada jenjang Sekolah Dasar (SD), pembelajaran matematika menjadi fondasi bagi penguasaan konsep-konsep lanjutan di tingkat pendidikan berikutnya. Salah satu materi esensial dalam matematika sekolah dasar adalah operasi hitung perkalian.</w:t>
      </w:r>
    </w:p>
    <w:p w14:paraId="66E08AAE" w14:textId="77777777" w:rsidR="005571CE" w:rsidRPr="005571CE" w:rsidRDefault="005571CE" w:rsidP="005571CE">
      <w:pPr>
        <w:spacing w:after="0"/>
        <w:ind w:firstLine="567"/>
        <w:jc w:val="both"/>
        <w:rPr>
          <w:rFonts w:ascii="Constantia" w:hAnsi="Constantia" w:cs="Times New Roman"/>
          <w:sz w:val="24"/>
          <w:szCs w:val="24"/>
        </w:rPr>
      </w:pPr>
      <w:r w:rsidRPr="005571CE">
        <w:rPr>
          <w:rFonts w:ascii="Constantia" w:hAnsi="Constantia" w:cs="Times New Roman"/>
          <w:sz w:val="24"/>
          <w:szCs w:val="24"/>
        </w:rPr>
        <w:t>Perkalian merupakan konsep dasar yang harus dikuasai siswa karena menjadi prasyarat dalam memahami pembagian, pecahan, luas bangun datar, serta berbagai perhitungan dalam kehidupan sehari-hari. Namun, dalam praktiknya masih banyak siswa sekolah dasar yang mengalami kesulitan dalam memahami konsep perkalian secara konseptual dan prosedural (Safari &amp; Wicaksono, 2022). Kesulitan tersebut sering kali disebabkan oleh pembelajaran yang masih bersifat abstrak dan kurang melibatkan visualisasi konkret.</w:t>
      </w:r>
    </w:p>
    <w:p w14:paraId="42F6873B" w14:textId="7B16EA3C" w:rsidR="005571CE" w:rsidRPr="005571CE" w:rsidRDefault="005571CE" w:rsidP="005571CE">
      <w:pPr>
        <w:spacing w:after="0"/>
        <w:ind w:firstLine="567"/>
        <w:jc w:val="both"/>
        <w:rPr>
          <w:rFonts w:ascii="Constantia" w:hAnsi="Constantia" w:cs="Times New Roman"/>
          <w:sz w:val="24"/>
          <w:szCs w:val="24"/>
        </w:rPr>
      </w:pPr>
      <w:r w:rsidRPr="005571CE">
        <w:rPr>
          <w:rFonts w:ascii="Constantia" w:hAnsi="Constantia" w:cs="Times New Roman"/>
          <w:sz w:val="24"/>
          <w:szCs w:val="24"/>
        </w:rPr>
        <w:t>Berdasarkan observasi awal di kelas V Sekolah Dasar, ditemukan bahwa sebagian siswa masih mengalami kesulitan dalam menyelesaikan soal perkalian dua atau tiga digit. Pembelajaran yang cenderung menggunakan metode konvensional menyebabkan siswa hanya menghafal langkah-langkah tanpa memahami konsep secara mendalam. Hal ini berdampak pada rendahnya hasil belajar matematika, khususnya pada materi perkalian.</w:t>
      </w:r>
    </w:p>
    <w:p w14:paraId="06AEAB6B" w14:textId="77777777" w:rsidR="005571CE" w:rsidRPr="005571CE" w:rsidRDefault="005571CE" w:rsidP="005571CE">
      <w:pPr>
        <w:spacing w:after="0"/>
        <w:ind w:firstLine="567"/>
        <w:jc w:val="both"/>
        <w:rPr>
          <w:rFonts w:ascii="Constantia" w:hAnsi="Constantia" w:cs="Times New Roman"/>
          <w:sz w:val="24"/>
          <w:szCs w:val="24"/>
        </w:rPr>
      </w:pPr>
      <w:r w:rsidRPr="005571CE">
        <w:rPr>
          <w:rFonts w:ascii="Constantia" w:hAnsi="Constantia" w:cs="Times New Roman"/>
          <w:sz w:val="24"/>
          <w:szCs w:val="24"/>
        </w:rPr>
        <w:t>Menurut teori perkembangan kognitif yang dikemukakan oleh Jean Piaget (1990), siswa sekolah dasar berada pada tahap operasional konkret, yaitu tahap di mana anak lebih mudah memahami konsep melalui benda nyata atau representasi visual dibandingkan dengan simbol abstrak semata. Oleh karena itu, pembelajaran matematika pada jenjang ini seharusnya menggunakan pendekatan yang konkret dan visual agar konsep lebih mudah dipahami.</w:t>
      </w:r>
    </w:p>
    <w:p w14:paraId="75F2D832" w14:textId="77777777" w:rsidR="005571CE" w:rsidRPr="005571CE" w:rsidRDefault="005571CE" w:rsidP="005571CE">
      <w:pPr>
        <w:spacing w:after="0"/>
        <w:ind w:firstLine="567"/>
        <w:jc w:val="both"/>
        <w:rPr>
          <w:rFonts w:ascii="Constantia" w:hAnsi="Constantia" w:cs="Times New Roman"/>
          <w:sz w:val="24"/>
          <w:szCs w:val="24"/>
        </w:rPr>
      </w:pPr>
      <w:r w:rsidRPr="005571CE">
        <w:rPr>
          <w:rFonts w:ascii="Constantia" w:hAnsi="Constantia" w:cs="Times New Roman"/>
          <w:sz w:val="24"/>
          <w:szCs w:val="24"/>
        </w:rPr>
        <w:t xml:space="preserve">Salah satu metode visual yang dapat diterapkan dalam pembelajaran perkalian adalah metode garis. Metode ini memanfaatkan representasi garis dan titik perpotongan untuk membantu siswa memahami proses perkalian secara konkret. Penelitian sebelumnya menunjukkan bahwa pendekatan visual pada operasi hitung dasar dapat meningkatkan akurasi dan pemahaman siswa (Suryani, 2019; Noviana et al., 2023). </w:t>
      </w:r>
    </w:p>
    <w:p w14:paraId="005CFC71" w14:textId="77777777" w:rsidR="005571CE" w:rsidRPr="005571CE" w:rsidRDefault="005571CE" w:rsidP="005571CE">
      <w:pPr>
        <w:spacing w:after="0"/>
        <w:ind w:firstLine="567"/>
        <w:jc w:val="both"/>
        <w:rPr>
          <w:rFonts w:ascii="Constantia" w:hAnsi="Constantia" w:cs="Times New Roman"/>
          <w:sz w:val="24"/>
          <w:szCs w:val="24"/>
        </w:rPr>
      </w:pPr>
      <w:r w:rsidRPr="005571CE">
        <w:rPr>
          <w:rFonts w:ascii="Constantia" w:hAnsi="Constantia" w:cs="Times New Roman"/>
          <w:sz w:val="24"/>
          <w:szCs w:val="24"/>
        </w:rPr>
        <w:t>Penggunaan metode garis sejalan dengan teori belajar bermakna yang dikemukakan oleh David Ausubel (1968), yang menyatakan bahwa pembelajaran akan lebih efektif apabila informasi baru dikaitkan dengan struktur kognitif yang telah dimiliki siswa. Visualisasi melalui garis membantu siswa menghubungkan konsep perkalian dengan representasi yang lebih nyata dan terstruktur.</w:t>
      </w:r>
    </w:p>
    <w:p w14:paraId="0A4D1B59" w14:textId="77777777" w:rsidR="005571CE" w:rsidRPr="005571CE" w:rsidRDefault="005571CE" w:rsidP="005571CE">
      <w:pPr>
        <w:spacing w:after="0"/>
        <w:ind w:firstLine="567"/>
        <w:jc w:val="both"/>
        <w:rPr>
          <w:rFonts w:ascii="Constantia" w:hAnsi="Constantia" w:cs="Times New Roman"/>
          <w:sz w:val="24"/>
          <w:szCs w:val="24"/>
        </w:rPr>
      </w:pPr>
      <w:r w:rsidRPr="005571CE">
        <w:rPr>
          <w:rFonts w:ascii="Constantia" w:hAnsi="Constantia" w:cs="Times New Roman"/>
          <w:sz w:val="24"/>
          <w:szCs w:val="24"/>
        </w:rPr>
        <w:t xml:space="preserve">Beberapa penelitian terdahulu menunjukkan bahwa penggunaan metode pembelajaran berbasis visual dapat meningkatkan pemahaman konsep matematika dan hasil belajar siswa (Cevikbas et al., 2024). Metode yang melibatkan aktivitas menggambar atau representasi visual terbukti mampu meningkatkan keterlibatan siswa </w:t>
      </w:r>
      <w:r w:rsidRPr="005571CE">
        <w:rPr>
          <w:rFonts w:ascii="Constantia" w:hAnsi="Constantia" w:cs="Times New Roman"/>
          <w:sz w:val="24"/>
          <w:szCs w:val="24"/>
        </w:rPr>
        <w:lastRenderedPageBreak/>
        <w:t>dalam proses pembelajaran serta memperkuat daya ingat terhadap konsep yang dipelajari. Namun demikian, penelitian yang secara khusus mengkaji pengaruh metode garis terhadap hasil belajar perkalian pada siswa kelas V Sekolah Dasar masih relatif terbatas.</w:t>
      </w:r>
    </w:p>
    <w:p w14:paraId="3AE4B953" w14:textId="4B1EE3D3" w:rsidR="003F3D76" w:rsidRPr="005571CE" w:rsidRDefault="005571CE" w:rsidP="005571CE">
      <w:pPr>
        <w:spacing w:after="0"/>
        <w:ind w:firstLine="567"/>
        <w:jc w:val="both"/>
        <w:rPr>
          <w:rFonts w:ascii="Constantia" w:hAnsi="Constantia"/>
          <w:sz w:val="24"/>
          <w:szCs w:val="24"/>
        </w:rPr>
      </w:pPr>
      <w:r w:rsidRPr="005571CE">
        <w:rPr>
          <w:rFonts w:ascii="Constantia" w:hAnsi="Constantia" w:cs="Times New Roman"/>
          <w:sz w:val="24"/>
          <w:szCs w:val="24"/>
        </w:rPr>
        <w:t>Berdasarkan uraian tersebut, diperlukan inovasi pembelajaran yang mampu membantu siswa memahami konsep perkalian secara lebih konkret dan menyenangkan. Oleh karena itu, penelitian ini bertujuan untuk mengetahui pengaruh metode garis terhadap hasil belajar perkalian siswa kelas V Sekolah Dasar. Hasil penelitian ini diharapkan dapat memberikan kontribusi dalam pengembangan strategi pembelajaran matematika yang lebih efektif dan sesuai dengan karakteristik perkembangan siswa sekolah dasar.</w:t>
      </w:r>
    </w:p>
    <w:p w14:paraId="73A68608" w14:textId="77777777" w:rsidR="003F3D76" w:rsidRPr="00A4511B" w:rsidRDefault="003F3D76" w:rsidP="005571CE">
      <w:pPr>
        <w:tabs>
          <w:tab w:val="left" w:pos="426"/>
          <w:tab w:val="left" w:pos="851"/>
          <w:tab w:val="left" w:pos="1418"/>
          <w:tab w:val="left" w:pos="4253"/>
        </w:tabs>
        <w:spacing w:before="240" w:after="120"/>
        <w:ind w:right="87"/>
        <w:rPr>
          <w:rFonts w:ascii="Constantia" w:hAnsi="Constantia" w:cs="Times New Roman"/>
          <w:b/>
          <w:sz w:val="24"/>
          <w:szCs w:val="24"/>
          <w:lang w:val="fi-FI"/>
        </w:rPr>
      </w:pPr>
      <w:r w:rsidRPr="00A4511B">
        <w:rPr>
          <w:rFonts w:ascii="Constantia" w:hAnsi="Constantia" w:cs="Times New Roman"/>
          <w:b/>
          <w:sz w:val="24"/>
          <w:szCs w:val="24"/>
          <w:lang w:val="fi-FI"/>
        </w:rPr>
        <w:t>METODE PENELITIAN</w:t>
      </w:r>
    </w:p>
    <w:p w14:paraId="137D55EE" w14:textId="24CC5565" w:rsidR="005571CE" w:rsidRPr="005571CE" w:rsidRDefault="005571CE" w:rsidP="005571CE">
      <w:pPr>
        <w:spacing w:after="0"/>
        <w:ind w:firstLine="567"/>
        <w:jc w:val="both"/>
        <w:rPr>
          <w:rFonts w:ascii="Constantia" w:hAnsi="Constantia" w:cs="Times New Roman"/>
          <w:sz w:val="24"/>
          <w:szCs w:val="24"/>
        </w:rPr>
      </w:pPr>
      <w:r w:rsidRPr="005571CE">
        <w:rPr>
          <w:rFonts w:ascii="Constantia" w:hAnsi="Constantia" w:cs="Times New Roman"/>
          <w:sz w:val="24"/>
          <w:szCs w:val="24"/>
        </w:rPr>
        <w:t>Penelitian ini menggunakan pendekatan kuantitatif dengan metode eksperimen semu (</w:t>
      </w:r>
      <w:r w:rsidRPr="005571CE">
        <w:rPr>
          <w:rFonts w:ascii="Constantia" w:hAnsi="Constantia" w:cs="Times New Roman"/>
          <w:i/>
          <w:iCs/>
          <w:sz w:val="24"/>
          <w:szCs w:val="24"/>
        </w:rPr>
        <w:t>pre-experimental design</w:t>
      </w:r>
      <w:r w:rsidRPr="005571CE">
        <w:rPr>
          <w:rFonts w:ascii="Constantia" w:hAnsi="Constantia" w:cs="Times New Roman"/>
          <w:sz w:val="24"/>
          <w:szCs w:val="24"/>
        </w:rPr>
        <w:t xml:space="preserve">). Desain penelitian yang digunakan adalah </w:t>
      </w:r>
      <w:r w:rsidRPr="005571CE">
        <w:rPr>
          <w:rFonts w:ascii="Constantia" w:hAnsi="Constantia" w:cs="Times New Roman"/>
          <w:i/>
          <w:iCs/>
          <w:sz w:val="24"/>
          <w:szCs w:val="24"/>
        </w:rPr>
        <w:t>One Group Pretest-Posttest Design</w:t>
      </w:r>
      <w:r w:rsidRPr="005571CE">
        <w:rPr>
          <w:rFonts w:ascii="Constantia" w:hAnsi="Constantia" w:cs="Times New Roman"/>
          <w:sz w:val="24"/>
          <w:szCs w:val="24"/>
        </w:rPr>
        <w:t>, yaitu penelitian yang melibatkan satu kelompok eksperimen tanpa kelompok kontrol. Dalam desain ini, siswa diberikan tes awal (</w:t>
      </w:r>
      <w:r w:rsidRPr="005571CE">
        <w:rPr>
          <w:rFonts w:ascii="Constantia" w:hAnsi="Constantia" w:cs="Times New Roman"/>
          <w:i/>
          <w:iCs/>
          <w:sz w:val="24"/>
          <w:szCs w:val="24"/>
        </w:rPr>
        <w:t>pre</w:t>
      </w:r>
      <w:r>
        <w:rPr>
          <w:rFonts w:ascii="Constantia" w:hAnsi="Constantia" w:cs="Times New Roman"/>
          <w:i/>
          <w:iCs/>
          <w:sz w:val="24"/>
          <w:szCs w:val="24"/>
        </w:rPr>
        <w:t>-</w:t>
      </w:r>
      <w:r w:rsidRPr="005571CE">
        <w:rPr>
          <w:rFonts w:ascii="Constantia" w:hAnsi="Constantia" w:cs="Times New Roman"/>
          <w:i/>
          <w:iCs/>
          <w:sz w:val="24"/>
          <w:szCs w:val="24"/>
        </w:rPr>
        <w:t>test</w:t>
      </w:r>
      <w:r w:rsidRPr="005571CE">
        <w:rPr>
          <w:rFonts w:ascii="Constantia" w:hAnsi="Constantia" w:cs="Times New Roman"/>
          <w:sz w:val="24"/>
          <w:szCs w:val="24"/>
        </w:rPr>
        <w:t>) sebelum perlakuan, kemudian diberikan perlakuan berupa pembelajaran menggunakan metode garis, dan diakhiri dengan tes akhir (</w:t>
      </w:r>
      <w:r w:rsidRPr="005571CE">
        <w:rPr>
          <w:rFonts w:ascii="Constantia" w:hAnsi="Constantia" w:cs="Times New Roman"/>
          <w:i/>
          <w:iCs/>
          <w:sz w:val="24"/>
          <w:szCs w:val="24"/>
        </w:rPr>
        <w:t>post-test</w:t>
      </w:r>
      <w:r w:rsidRPr="005571CE">
        <w:rPr>
          <w:rFonts w:ascii="Constantia" w:hAnsi="Constantia" w:cs="Times New Roman"/>
          <w:sz w:val="24"/>
          <w:szCs w:val="24"/>
        </w:rPr>
        <w:t>) untuk mengetahui perubahan hasil belajar setelah perlakuan diberikan</w:t>
      </w:r>
      <w:r w:rsidR="00A9209C">
        <w:rPr>
          <w:rFonts w:ascii="Constantia" w:hAnsi="Constantia" w:cs="Times New Roman"/>
          <w:sz w:val="24"/>
          <w:szCs w:val="24"/>
        </w:rPr>
        <w:t xml:space="preserve"> (Agusdianata et al, 2024)</w:t>
      </w:r>
      <w:r w:rsidRPr="005571CE">
        <w:rPr>
          <w:rFonts w:ascii="Constantia" w:hAnsi="Constantia" w:cs="Times New Roman"/>
          <w:sz w:val="24"/>
          <w:szCs w:val="24"/>
        </w:rPr>
        <w:t>.</w:t>
      </w:r>
      <w:r>
        <w:rPr>
          <w:rFonts w:ascii="Constantia" w:hAnsi="Constantia" w:cs="Times New Roman"/>
          <w:sz w:val="24"/>
          <w:szCs w:val="24"/>
        </w:rPr>
        <w:t xml:space="preserve"> </w:t>
      </w:r>
      <w:r w:rsidRPr="005571CE">
        <w:rPr>
          <w:rFonts w:ascii="Constantia" w:hAnsi="Constantia" w:cs="Times New Roman"/>
          <w:sz w:val="24"/>
          <w:szCs w:val="24"/>
        </w:rPr>
        <w:t>Secara sistematis, desain penelitian dapat digambarkan sebagai berikut:</w:t>
      </w:r>
    </w:p>
    <w:p w14:paraId="4A563798" w14:textId="77777777" w:rsidR="005571CE" w:rsidRPr="00F03E90" w:rsidRDefault="005571CE" w:rsidP="00F03E90">
      <w:pPr>
        <w:spacing w:before="240"/>
        <w:jc w:val="center"/>
        <w:rPr>
          <w:rFonts w:ascii="Constantia" w:hAnsi="Constantia" w:cs="Times New Roman"/>
          <w:b/>
          <w:bCs/>
          <w:sz w:val="24"/>
          <w:szCs w:val="24"/>
        </w:rPr>
      </w:pPr>
      <w:r w:rsidRPr="00F03E90">
        <w:rPr>
          <w:rFonts w:ascii="Constantia" w:hAnsi="Constantia" w:cs="Times New Roman"/>
          <w:b/>
          <w:bCs/>
          <w:sz w:val="24"/>
          <w:szCs w:val="24"/>
        </w:rPr>
        <w:t>O₁ — X — O₂</w:t>
      </w:r>
    </w:p>
    <w:p w14:paraId="689F9B88" w14:textId="77777777" w:rsidR="005571CE" w:rsidRPr="005571CE" w:rsidRDefault="005571CE" w:rsidP="005571CE">
      <w:pPr>
        <w:spacing w:after="0"/>
        <w:jc w:val="both"/>
        <w:rPr>
          <w:rFonts w:ascii="Constantia" w:hAnsi="Constantia" w:cs="Times New Roman"/>
          <w:sz w:val="24"/>
          <w:szCs w:val="24"/>
        </w:rPr>
      </w:pPr>
      <w:r w:rsidRPr="005571CE">
        <w:rPr>
          <w:rFonts w:ascii="Constantia" w:hAnsi="Constantia" w:cs="Times New Roman"/>
          <w:sz w:val="24"/>
          <w:szCs w:val="24"/>
        </w:rPr>
        <w:t>Keterangan:</w:t>
      </w:r>
    </w:p>
    <w:p w14:paraId="4E1E9E07" w14:textId="77777777" w:rsidR="005571CE" w:rsidRPr="005571CE" w:rsidRDefault="005571CE" w:rsidP="005571CE">
      <w:pPr>
        <w:spacing w:after="0"/>
        <w:jc w:val="both"/>
        <w:rPr>
          <w:rFonts w:ascii="Constantia" w:hAnsi="Constantia" w:cs="Times New Roman"/>
          <w:sz w:val="24"/>
          <w:szCs w:val="24"/>
        </w:rPr>
      </w:pPr>
      <w:r w:rsidRPr="005571CE">
        <w:rPr>
          <w:rFonts w:ascii="Constantia" w:hAnsi="Constantia" w:cs="Times New Roman"/>
          <w:sz w:val="24"/>
          <w:szCs w:val="24"/>
        </w:rPr>
        <w:t>O₁ = Pretest</w:t>
      </w:r>
    </w:p>
    <w:p w14:paraId="07A1426C" w14:textId="77777777" w:rsidR="005571CE" w:rsidRPr="005571CE" w:rsidRDefault="005571CE" w:rsidP="005571CE">
      <w:pPr>
        <w:spacing w:after="0"/>
        <w:jc w:val="both"/>
        <w:rPr>
          <w:rFonts w:ascii="Constantia" w:hAnsi="Constantia" w:cs="Times New Roman"/>
          <w:sz w:val="24"/>
          <w:szCs w:val="24"/>
        </w:rPr>
      </w:pPr>
      <w:r w:rsidRPr="005571CE">
        <w:rPr>
          <w:rFonts w:ascii="Constantia" w:hAnsi="Constantia" w:cs="Times New Roman"/>
          <w:sz w:val="24"/>
          <w:szCs w:val="24"/>
        </w:rPr>
        <w:t>X = Perlakuan (pembelajaran menggunakan metode garis)</w:t>
      </w:r>
    </w:p>
    <w:p w14:paraId="507DCE79" w14:textId="77777777" w:rsidR="005571CE" w:rsidRPr="005571CE" w:rsidRDefault="005571CE" w:rsidP="005571CE">
      <w:pPr>
        <w:spacing w:after="0"/>
        <w:jc w:val="both"/>
        <w:rPr>
          <w:rFonts w:ascii="Constantia" w:hAnsi="Constantia" w:cs="Times New Roman"/>
          <w:sz w:val="24"/>
          <w:szCs w:val="24"/>
        </w:rPr>
      </w:pPr>
      <w:r w:rsidRPr="005571CE">
        <w:rPr>
          <w:rFonts w:ascii="Constantia" w:hAnsi="Constantia" w:cs="Times New Roman"/>
          <w:sz w:val="24"/>
          <w:szCs w:val="24"/>
        </w:rPr>
        <w:t>O₂ = Posttest</w:t>
      </w:r>
    </w:p>
    <w:p w14:paraId="0566DC5D" w14:textId="77777777" w:rsidR="005571CE" w:rsidRPr="005571CE" w:rsidRDefault="005571CE" w:rsidP="005571CE">
      <w:pPr>
        <w:spacing w:before="120" w:after="0"/>
        <w:ind w:firstLine="567"/>
        <w:jc w:val="both"/>
        <w:rPr>
          <w:rFonts w:ascii="Constantia" w:hAnsi="Constantia" w:cs="Times New Roman"/>
          <w:sz w:val="24"/>
          <w:szCs w:val="24"/>
        </w:rPr>
      </w:pPr>
      <w:r w:rsidRPr="005571CE">
        <w:rPr>
          <w:rFonts w:ascii="Constantia" w:hAnsi="Constantia" w:cs="Times New Roman"/>
          <w:sz w:val="24"/>
          <w:szCs w:val="24"/>
        </w:rPr>
        <w:t>Penelitian dilaksanakan pada siswa kelas V Sekolah Dasar pada semester genap tahun ajaran berjalan. Subjek penelitian berjumlah 22 siswa yang terdiri dari 12 siswa laki-laki dan 10 siswa perempuan. Teknik pengambilan sampel menggunakan teknik sampling jenuh, karena seluruh siswa dalam satu kelas dijadikan sebagai sampel penelitian.</w:t>
      </w:r>
    </w:p>
    <w:p w14:paraId="56209E8C" w14:textId="77777777" w:rsidR="005571CE" w:rsidRPr="005571CE" w:rsidRDefault="005571CE" w:rsidP="005571CE">
      <w:pPr>
        <w:spacing w:after="0"/>
        <w:jc w:val="both"/>
        <w:rPr>
          <w:rFonts w:ascii="Constantia" w:hAnsi="Constantia" w:cs="Times New Roman"/>
          <w:sz w:val="24"/>
          <w:szCs w:val="24"/>
        </w:rPr>
      </w:pPr>
      <w:r w:rsidRPr="005571CE">
        <w:rPr>
          <w:rFonts w:ascii="Constantia" w:hAnsi="Constantia" w:cs="Times New Roman"/>
          <w:sz w:val="24"/>
          <w:szCs w:val="24"/>
        </w:rPr>
        <w:t>Variabel dalam penelitian ini terdiri dari variabel bebas (X), yaitu metode garis, dan variabel terikat (Y), yaitu hasil belajar perkalian siswa. Metode garis diterapkan dalam pembelajaran perkalian bilangan dua dan tiga digit melalui kegiatan menggambar garis-garis sesuai nilai tempat dan menghitung titik perpotongan sebagai hasil operasi perkalian.</w:t>
      </w:r>
    </w:p>
    <w:p w14:paraId="3C6F34A1" w14:textId="77777777" w:rsidR="005571CE" w:rsidRPr="005571CE" w:rsidRDefault="005571CE" w:rsidP="005571CE">
      <w:pPr>
        <w:spacing w:after="0"/>
        <w:ind w:firstLine="567"/>
        <w:jc w:val="both"/>
        <w:rPr>
          <w:rFonts w:ascii="Constantia" w:hAnsi="Constantia" w:cs="Times New Roman"/>
          <w:sz w:val="24"/>
          <w:szCs w:val="24"/>
        </w:rPr>
      </w:pPr>
      <w:r w:rsidRPr="005571CE">
        <w:rPr>
          <w:rFonts w:ascii="Constantia" w:hAnsi="Constantia" w:cs="Times New Roman"/>
          <w:sz w:val="24"/>
          <w:szCs w:val="24"/>
        </w:rPr>
        <w:t xml:space="preserve">Instrumen penelitian yang digunakan berupa tes hasil belajar berbentuk soal uraian sebanyak 5 butir soal yang telah disesuaikan dengan indikator kompetensi pada materi perkalian. Sebelum digunakan, instrumen tes terlebih dahulu diuji validitas dan </w:t>
      </w:r>
      <w:r w:rsidRPr="005571CE">
        <w:rPr>
          <w:rFonts w:ascii="Constantia" w:hAnsi="Constantia" w:cs="Times New Roman"/>
          <w:sz w:val="24"/>
          <w:szCs w:val="24"/>
        </w:rPr>
        <w:lastRenderedPageBreak/>
        <w:t>reliabilitasnya. Uji validitas dilakukan menggunakan korelasi Product Moment, sedangkan uji reliabilitas menggunakan rumus Cronbach’s Alpha. Instrumen dinyatakan valid apabila nilai r hitung lebih besar dari r tabel pada taraf signifikansi 5%, dan dinyatakan reliabel apabila nilai koefisien reliabilitas lebih besar dari 0,70.</w:t>
      </w:r>
    </w:p>
    <w:p w14:paraId="1142E12E" w14:textId="77777777" w:rsidR="005571CE" w:rsidRPr="005571CE" w:rsidRDefault="005571CE" w:rsidP="005571CE">
      <w:pPr>
        <w:spacing w:after="0"/>
        <w:ind w:firstLine="567"/>
        <w:jc w:val="both"/>
        <w:rPr>
          <w:rFonts w:ascii="Constantia" w:hAnsi="Constantia" w:cs="Times New Roman"/>
          <w:sz w:val="24"/>
          <w:szCs w:val="24"/>
        </w:rPr>
      </w:pPr>
      <w:r w:rsidRPr="005571CE">
        <w:rPr>
          <w:rFonts w:ascii="Constantia" w:hAnsi="Constantia" w:cs="Times New Roman"/>
          <w:sz w:val="24"/>
          <w:szCs w:val="24"/>
        </w:rPr>
        <w:t>Prosedur penelitian dilakukan dalam beberapa tahap. Tahap pertama adalah pemberian pretest untuk mengetahui kemampuan awal siswa pada materi perkalian. Tahap kedua adalah pelaksanaan pembelajaran menggunakan metode garis selama beberapa kali pertemuan sesuai dengan Rencana Pelaksanaan Pembelajaran (RPP) yang telah disusun. Tahap ketiga adalah pemberian posttest untuk mengetahui hasil belajar siswa setelah diberikan perlakuan.</w:t>
      </w:r>
    </w:p>
    <w:p w14:paraId="262942C1" w14:textId="4DC54946" w:rsidR="003F3D76" w:rsidRPr="00A4511B" w:rsidRDefault="005571CE" w:rsidP="005571CE">
      <w:pPr>
        <w:spacing w:after="0"/>
        <w:ind w:firstLine="567"/>
        <w:jc w:val="both"/>
        <w:rPr>
          <w:rFonts w:ascii="Constantia" w:hAnsi="Constantia" w:cs="Times New Roman"/>
          <w:sz w:val="24"/>
          <w:szCs w:val="24"/>
        </w:rPr>
      </w:pPr>
      <w:r w:rsidRPr="005571CE">
        <w:rPr>
          <w:rFonts w:ascii="Constantia" w:hAnsi="Constantia" w:cs="Times New Roman"/>
          <w:sz w:val="24"/>
          <w:szCs w:val="24"/>
        </w:rPr>
        <w:t>Data yang diperoleh dari pretest dan posttest dianalisis secara kuantitatif. Analisis data meliputi uji normalitas sebagai uji prasyarat analisis dan uji hipotesis menggunakan uji t (paired sample t-test) untuk mengetahui apakah terdapat perbedaan yang signifikan antara hasil pretest dan posttest. Selain itu, dilakukan perhitungan gain score untuk melihat peningkatan hasil belajar siswa setelah penerapan metode garis. Taraf signifikansi yang digunakan dalam penelitian ini adalah 0,05.</w:t>
      </w:r>
    </w:p>
    <w:p w14:paraId="17F29F70" w14:textId="77777777" w:rsidR="003F3D76" w:rsidRDefault="003F3D76" w:rsidP="005571CE">
      <w:pPr>
        <w:spacing w:before="240" w:after="120"/>
        <w:jc w:val="both"/>
        <w:rPr>
          <w:rFonts w:ascii="Constantia" w:hAnsi="Constantia" w:cs="Times New Roman"/>
          <w:b/>
          <w:sz w:val="24"/>
          <w:szCs w:val="24"/>
        </w:rPr>
      </w:pPr>
      <w:r w:rsidRPr="00A4511B">
        <w:rPr>
          <w:rFonts w:ascii="Constantia" w:hAnsi="Constantia" w:cs="Times New Roman"/>
          <w:b/>
          <w:sz w:val="24"/>
          <w:szCs w:val="24"/>
        </w:rPr>
        <w:t>HASIL DAN PEMBAHASAN PENELITIAN</w:t>
      </w:r>
    </w:p>
    <w:p w14:paraId="760E482D" w14:textId="19BF65EF" w:rsidR="005571CE" w:rsidRPr="00A4511B" w:rsidRDefault="005571CE" w:rsidP="005571CE">
      <w:pPr>
        <w:spacing w:before="120" w:after="0"/>
        <w:jc w:val="both"/>
        <w:rPr>
          <w:rFonts w:ascii="Constantia" w:hAnsi="Constantia" w:cs="Times New Roman"/>
          <w:b/>
          <w:sz w:val="24"/>
          <w:szCs w:val="24"/>
        </w:rPr>
      </w:pPr>
      <w:r w:rsidRPr="00A4511B">
        <w:rPr>
          <w:rFonts w:ascii="Constantia" w:hAnsi="Constantia" w:cs="Times New Roman"/>
          <w:b/>
          <w:sz w:val="24"/>
          <w:szCs w:val="24"/>
        </w:rPr>
        <w:t>HASIL</w:t>
      </w:r>
      <w:r>
        <w:rPr>
          <w:rFonts w:ascii="Constantia" w:hAnsi="Constantia" w:cs="Times New Roman"/>
          <w:b/>
          <w:sz w:val="24"/>
          <w:szCs w:val="24"/>
        </w:rPr>
        <w:t xml:space="preserve"> </w:t>
      </w:r>
      <w:r w:rsidRPr="00A4511B">
        <w:rPr>
          <w:rFonts w:ascii="Constantia" w:hAnsi="Constantia" w:cs="Times New Roman"/>
          <w:b/>
          <w:sz w:val="24"/>
          <w:szCs w:val="24"/>
        </w:rPr>
        <w:t>PENELITIAN</w:t>
      </w:r>
    </w:p>
    <w:p w14:paraId="5C1F6300" w14:textId="1FF486C1" w:rsidR="005571CE" w:rsidRPr="005571CE" w:rsidRDefault="005571CE" w:rsidP="005571CE">
      <w:pPr>
        <w:pStyle w:val="ListParagraph"/>
        <w:numPr>
          <w:ilvl w:val="0"/>
          <w:numId w:val="3"/>
        </w:numPr>
        <w:spacing w:after="0"/>
        <w:ind w:left="426"/>
        <w:jc w:val="both"/>
        <w:rPr>
          <w:rFonts w:ascii="Constantia" w:hAnsi="Constantia"/>
          <w:b/>
          <w:bCs/>
          <w:sz w:val="24"/>
          <w:szCs w:val="24"/>
        </w:rPr>
      </w:pPr>
      <w:r w:rsidRPr="005571CE">
        <w:rPr>
          <w:rFonts w:ascii="Constantia" w:hAnsi="Constantia"/>
          <w:b/>
          <w:bCs/>
          <w:sz w:val="24"/>
          <w:szCs w:val="24"/>
        </w:rPr>
        <w:t>Deskripsi Hasil Pretest dan Posttest</w:t>
      </w:r>
    </w:p>
    <w:p w14:paraId="3B25E106" w14:textId="77777777" w:rsidR="005571CE" w:rsidRPr="005571CE" w:rsidRDefault="005571CE" w:rsidP="005571CE">
      <w:pPr>
        <w:spacing w:after="120"/>
        <w:ind w:firstLine="567"/>
        <w:jc w:val="both"/>
        <w:rPr>
          <w:rFonts w:ascii="Constantia" w:hAnsi="Constantia"/>
          <w:sz w:val="24"/>
          <w:szCs w:val="24"/>
        </w:rPr>
      </w:pPr>
      <w:r w:rsidRPr="005571CE">
        <w:rPr>
          <w:rFonts w:ascii="Constantia" w:hAnsi="Constantia"/>
          <w:sz w:val="24"/>
          <w:szCs w:val="24"/>
        </w:rPr>
        <w:t>Data hasil belajar diperoleh dari tes uraian sebanyak 5 soal yang diberikan sebelum (pretest) dan sesudah (posttest) penerapan metode garis.</w:t>
      </w:r>
    </w:p>
    <w:p w14:paraId="37367DD8" w14:textId="77777777" w:rsidR="005571CE" w:rsidRPr="005571CE" w:rsidRDefault="005571CE" w:rsidP="005571CE">
      <w:pPr>
        <w:spacing w:after="0"/>
        <w:jc w:val="center"/>
        <w:rPr>
          <w:rFonts w:ascii="Constantia" w:hAnsi="Constantia"/>
          <w:sz w:val="20"/>
          <w:szCs w:val="20"/>
        </w:rPr>
      </w:pPr>
      <w:r w:rsidRPr="005571CE">
        <w:rPr>
          <w:rFonts w:ascii="Constantia" w:hAnsi="Constantia"/>
          <w:b/>
          <w:bCs/>
          <w:sz w:val="20"/>
          <w:szCs w:val="20"/>
        </w:rPr>
        <w:t>Tabel 1.</w:t>
      </w:r>
      <w:r w:rsidRPr="005571CE">
        <w:rPr>
          <w:rFonts w:ascii="Constantia" w:hAnsi="Constantia"/>
          <w:sz w:val="20"/>
          <w:szCs w:val="20"/>
        </w:rPr>
        <w:t xml:space="preserve"> Statistik Deskriptif Pretest dan Posttest</w:t>
      </w:r>
    </w:p>
    <w:tbl>
      <w:tblPr>
        <w:tblStyle w:val="TableGrid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2"/>
        <w:gridCol w:w="410"/>
        <w:gridCol w:w="746"/>
        <w:gridCol w:w="1329"/>
        <w:gridCol w:w="1668"/>
        <w:gridCol w:w="1795"/>
      </w:tblGrid>
      <w:tr w:rsidR="005571CE" w:rsidRPr="005571CE" w14:paraId="3B2967F9" w14:textId="77777777" w:rsidTr="005571CE">
        <w:trPr>
          <w:jc w:val="center"/>
        </w:trPr>
        <w:tc>
          <w:tcPr>
            <w:tcW w:w="0" w:type="auto"/>
            <w:tcBorders>
              <w:top w:val="single" w:sz="4" w:space="0" w:color="auto"/>
              <w:bottom w:val="single" w:sz="4" w:space="0" w:color="auto"/>
            </w:tcBorders>
            <w:vAlign w:val="center"/>
            <w:hideMark/>
          </w:tcPr>
          <w:p w14:paraId="40869911" w14:textId="77777777" w:rsidR="005571CE" w:rsidRPr="005571CE" w:rsidRDefault="005571CE" w:rsidP="005571CE">
            <w:pPr>
              <w:spacing w:after="0"/>
              <w:jc w:val="center"/>
              <w:rPr>
                <w:rFonts w:ascii="Constantia" w:hAnsi="Constantia"/>
                <w:b/>
                <w:bCs/>
                <w:sz w:val="20"/>
                <w:szCs w:val="20"/>
              </w:rPr>
            </w:pPr>
            <w:r w:rsidRPr="005571CE">
              <w:rPr>
                <w:rFonts w:ascii="Constantia" w:hAnsi="Constantia"/>
                <w:b/>
                <w:bCs/>
                <w:sz w:val="20"/>
                <w:szCs w:val="20"/>
              </w:rPr>
              <w:t>Keterangan</w:t>
            </w:r>
          </w:p>
        </w:tc>
        <w:tc>
          <w:tcPr>
            <w:tcW w:w="0" w:type="auto"/>
            <w:tcBorders>
              <w:top w:val="single" w:sz="4" w:space="0" w:color="auto"/>
              <w:bottom w:val="single" w:sz="4" w:space="0" w:color="auto"/>
            </w:tcBorders>
            <w:vAlign w:val="center"/>
            <w:hideMark/>
          </w:tcPr>
          <w:p w14:paraId="06AAF39A" w14:textId="77777777" w:rsidR="005571CE" w:rsidRPr="005571CE" w:rsidRDefault="005571CE" w:rsidP="005571CE">
            <w:pPr>
              <w:spacing w:after="0"/>
              <w:jc w:val="center"/>
              <w:rPr>
                <w:rFonts w:ascii="Constantia" w:hAnsi="Constantia"/>
                <w:b/>
                <w:bCs/>
                <w:sz w:val="20"/>
                <w:szCs w:val="20"/>
              </w:rPr>
            </w:pPr>
            <w:r w:rsidRPr="005571CE">
              <w:rPr>
                <w:rFonts w:ascii="Constantia" w:hAnsi="Constantia"/>
                <w:b/>
                <w:bCs/>
                <w:sz w:val="20"/>
                <w:szCs w:val="20"/>
              </w:rPr>
              <w:t>N</w:t>
            </w:r>
          </w:p>
        </w:tc>
        <w:tc>
          <w:tcPr>
            <w:tcW w:w="0" w:type="auto"/>
            <w:tcBorders>
              <w:top w:val="single" w:sz="4" w:space="0" w:color="auto"/>
              <w:bottom w:val="single" w:sz="4" w:space="0" w:color="auto"/>
            </w:tcBorders>
            <w:vAlign w:val="center"/>
            <w:hideMark/>
          </w:tcPr>
          <w:p w14:paraId="675006ED" w14:textId="77777777" w:rsidR="005571CE" w:rsidRPr="005571CE" w:rsidRDefault="005571CE" w:rsidP="005571CE">
            <w:pPr>
              <w:spacing w:after="0"/>
              <w:jc w:val="center"/>
              <w:rPr>
                <w:rFonts w:ascii="Constantia" w:hAnsi="Constantia"/>
                <w:b/>
                <w:bCs/>
                <w:sz w:val="20"/>
                <w:szCs w:val="20"/>
              </w:rPr>
            </w:pPr>
            <w:r w:rsidRPr="005571CE">
              <w:rPr>
                <w:rFonts w:ascii="Constantia" w:hAnsi="Constantia"/>
                <w:b/>
                <w:bCs/>
                <w:sz w:val="20"/>
                <w:szCs w:val="20"/>
              </w:rPr>
              <w:t>Mean</w:t>
            </w:r>
          </w:p>
        </w:tc>
        <w:tc>
          <w:tcPr>
            <w:tcW w:w="0" w:type="auto"/>
            <w:tcBorders>
              <w:top w:val="single" w:sz="4" w:space="0" w:color="auto"/>
              <w:bottom w:val="single" w:sz="4" w:space="0" w:color="auto"/>
            </w:tcBorders>
            <w:vAlign w:val="center"/>
            <w:hideMark/>
          </w:tcPr>
          <w:p w14:paraId="0426A3D8" w14:textId="77777777" w:rsidR="005571CE" w:rsidRPr="005571CE" w:rsidRDefault="005571CE" w:rsidP="005571CE">
            <w:pPr>
              <w:spacing w:after="0"/>
              <w:jc w:val="center"/>
              <w:rPr>
                <w:rFonts w:ascii="Constantia" w:hAnsi="Constantia"/>
                <w:b/>
                <w:bCs/>
                <w:sz w:val="20"/>
                <w:szCs w:val="20"/>
              </w:rPr>
            </w:pPr>
            <w:r w:rsidRPr="005571CE">
              <w:rPr>
                <w:rFonts w:ascii="Constantia" w:hAnsi="Constantia"/>
                <w:b/>
                <w:bCs/>
                <w:sz w:val="20"/>
                <w:szCs w:val="20"/>
              </w:rPr>
              <w:t>Std. Deviasi</w:t>
            </w:r>
          </w:p>
        </w:tc>
        <w:tc>
          <w:tcPr>
            <w:tcW w:w="0" w:type="auto"/>
            <w:tcBorders>
              <w:top w:val="single" w:sz="4" w:space="0" w:color="auto"/>
              <w:bottom w:val="single" w:sz="4" w:space="0" w:color="auto"/>
            </w:tcBorders>
            <w:vAlign w:val="center"/>
            <w:hideMark/>
          </w:tcPr>
          <w:p w14:paraId="59683E9A" w14:textId="77777777" w:rsidR="005571CE" w:rsidRPr="005571CE" w:rsidRDefault="005571CE" w:rsidP="005571CE">
            <w:pPr>
              <w:spacing w:after="0"/>
              <w:jc w:val="center"/>
              <w:rPr>
                <w:rFonts w:ascii="Constantia" w:hAnsi="Constantia"/>
                <w:b/>
                <w:bCs/>
                <w:sz w:val="20"/>
                <w:szCs w:val="20"/>
              </w:rPr>
            </w:pPr>
            <w:r w:rsidRPr="005571CE">
              <w:rPr>
                <w:rFonts w:ascii="Constantia" w:hAnsi="Constantia"/>
                <w:b/>
                <w:bCs/>
                <w:sz w:val="20"/>
                <w:szCs w:val="20"/>
              </w:rPr>
              <w:t>Nilai Minimum</w:t>
            </w:r>
          </w:p>
        </w:tc>
        <w:tc>
          <w:tcPr>
            <w:tcW w:w="0" w:type="auto"/>
            <w:tcBorders>
              <w:top w:val="single" w:sz="4" w:space="0" w:color="auto"/>
              <w:bottom w:val="single" w:sz="4" w:space="0" w:color="auto"/>
            </w:tcBorders>
            <w:vAlign w:val="center"/>
            <w:hideMark/>
          </w:tcPr>
          <w:p w14:paraId="0F368F70" w14:textId="77777777" w:rsidR="005571CE" w:rsidRPr="005571CE" w:rsidRDefault="005571CE" w:rsidP="005571CE">
            <w:pPr>
              <w:spacing w:after="0"/>
              <w:jc w:val="center"/>
              <w:rPr>
                <w:rFonts w:ascii="Constantia" w:hAnsi="Constantia"/>
                <w:b/>
                <w:bCs/>
                <w:sz w:val="20"/>
                <w:szCs w:val="20"/>
              </w:rPr>
            </w:pPr>
            <w:r w:rsidRPr="005571CE">
              <w:rPr>
                <w:rFonts w:ascii="Constantia" w:hAnsi="Constantia"/>
                <w:b/>
                <w:bCs/>
                <w:sz w:val="20"/>
                <w:szCs w:val="20"/>
              </w:rPr>
              <w:t>Nilai Maksimum</w:t>
            </w:r>
          </w:p>
        </w:tc>
      </w:tr>
      <w:tr w:rsidR="005571CE" w:rsidRPr="005571CE" w14:paraId="26C3693C" w14:textId="77777777" w:rsidTr="005571CE">
        <w:trPr>
          <w:jc w:val="center"/>
        </w:trPr>
        <w:tc>
          <w:tcPr>
            <w:tcW w:w="0" w:type="auto"/>
            <w:tcBorders>
              <w:top w:val="single" w:sz="4" w:space="0" w:color="auto"/>
            </w:tcBorders>
            <w:vAlign w:val="center"/>
            <w:hideMark/>
          </w:tcPr>
          <w:p w14:paraId="3E867C58" w14:textId="77777777" w:rsidR="005571CE" w:rsidRPr="005571CE" w:rsidRDefault="005571CE" w:rsidP="005571CE">
            <w:pPr>
              <w:spacing w:after="0"/>
              <w:jc w:val="center"/>
              <w:rPr>
                <w:rFonts w:ascii="Constantia" w:hAnsi="Constantia"/>
                <w:sz w:val="20"/>
                <w:szCs w:val="20"/>
              </w:rPr>
            </w:pPr>
            <w:r w:rsidRPr="005571CE">
              <w:rPr>
                <w:rFonts w:ascii="Constantia" w:hAnsi="Constantia"/>
                <w:sz w:val="20"/>
                <w:szCs w:val="20"/>
              </w:rPr>
              <w:t>Pretest</w:t>
            </w:r>
          </w:p>
        </w:tc>
        <w:tc>
          <w:tcPr>
            <w:tcW w:w="0" w:type="auto"/>
            <w:tcBorders>
              <w:top w:val="single" w:sz="4" w:space="0" w:color="auto"/>
            </w:tcBorders>
            <w:vAlign w:val="center"/>
            <w:hideMark/>
          </w:tcPr>
          <w:p w14:paraId="485D2159" w14:textId="77777777" w:rsidR="005571CE" w:rsidRPr="005571CE" w:rsidRDefault="005571CE" w:rsidP="005571CE">
            <w:pPr>
              <w:spacing w:after="0"/>
              <w:jc w:val="center"/>
              <w:rPr>
                <w:rFonts w:ascii="Constantia" w:hAnsi="Constantia"/>
                <w:sz w:val="20"/>
                <w:szCs w:val="20"/>
              </w:rPr>
            </w:pPr>
            <w:r w:rsidRPr="005571CE">
              <w:rPr>
                <w:rFonts w:ascii="Constantia" w:hAnsi="Constantia"/>
                <w:sz w:val="20"/>
                <w:szCs w:val="20"/>
              </w:rPr>
              <w:t>22</w:t>
            </w:r>
          </w:p>
        </w:tc>
        <w:tc>
          <w:tcPr>
            <w:tcW w:w="0" w:type="auto"/>
            <w:tcBorders>
              <w:top w:val="single" w:sz="4" w:space="0" w:color="auto"/>
            </w:tcBorders>
            <w:vAlign w:val="center"/>
            <w:hideMark/>
          </w:tcPr>
          <w:p w14:paraId="37D523F5" w14:textId="77777777" w:rsidR="005571CE" w:rsidRPr="005571CE" w:rsidRDefault="005571CE" w:rsidP="005571CE">
            <w:pPr>
              <w:spacing w:after="0"/>
              <w:jc w:val="center"/>
              <w:rPr>
                <w:rFonts w:ascii="Constantia" w:hAnsi="Constantia"/>
                <w:sz w:val="20"/>
                <w:szCs w:val="20"/>
              </w:rPr>
            </w:pPr>
            <w:r w:rsidRPr="005571CE">
              <w:rPr>
                <w:rFonts w:ascii="Constantia" w:hAnsi="Constantia"/>
                <w:sz w:val="20"/>
                <w:szCs w:val="20"/>
              </w:rPr>
              <w:t>61,36</w:t>
            </w:r>
          </w:p>
        </w:tc>
        <w:tc>
          <w:tcPr>
            <w:tcW w:w="0" w:type="auto"/>
            <w:tcBorders>
              <w:top w:val="single" w:sz="4" w:space="0" w:color="auto"/>
            </w:tcBorders>
            <w:vAlign w:val="center"/>
            <w:hideMark/>
          </w:tcPr>
          <w:p w14:paraId="06D13291" w14:textId="77777777" w:rsidR="005571CE" w:rsidRPr="005571CE" w:rsidRDefault="005571CE" w:rsidP="005571CE">
            <w:pPr>
              <w:spacing w:after="0"/>
              <w:jc w:val="center"/>
              <w:rPr>
                <w:rFonts w:ascii="Constantia" w:hAnsi="Constantia"/>
                <w:sz w:val="20"/>
                <w:szCs w:val="20"/>
              </w:rPr>
            </w:pPr>
            <w:r w:rsidRPr="005571CE">
              <w:rPr>
                <w:rFonts w:ascii="Constantia" w:hAnsi="Constantia"/>
                <w:sz w:val="20"/>
                <w:szCs w:val="20"/>
              </w:rPr>
              <w:t>8,45</w:t>
            </w:r>
          </w:p>
        </w:tc>
        <w:tc>
          <w:tcPr>
            <w:tcW w:w="0" w:type="auto"/>
            <w:tcBorders>
              <w:top w:val="single" w:sz="4" w:space="0" w:color="auto"/>
            </w:tcBorders>
            <w:vAlign w:val="center"/>
            <w:hideMark/>
          </w:tcPr>
          <w:p w14:paraId="228D9FDF" w14:textId="77777777" w:rsidR="005571CE" w:rsidRPr="005571CE" w:rsidRDefault="005571CE" w:rsidP="005571CE">
            <w:pPr>
              <w:spacing w:after="0"/>
              <w:jc w:val="center"/>
              <w:rPr>
                <w:rFonts w:ascii="Constantia" w:hAnsi="Constantia"/>
                <w:sz w:val="20"/>
                <w:szCs w:val="20"/>
              </w:rPr>
            </w:pPr>
            <w:r w:rsidRPr="005571CE">
              <w:rPr>
                <w:rFonts w:ascii="Constantia" w:hAnsi="Constantia"/>
                <w:sz w:val="20"/>
                <w:szCs w:val="20"/>
              </w:rPr>
              <w:t>45</w:t>
            </w:r>
          </w:p>
        </w:tc>
        <w:tc>
          <w:tcPr>
            <w:tcW w:w="0" w:type="auto"/>
            <w:tcBorders>
              <w:top w:val="single" w:sz="4" w:space="0" w:color="auto"/>
            </w:tcBorders>
            <w:vAlign w:val="center"/>
            <w:hideMark/>
          </w:tcPr>
          <w:p w14:paraId="2E3AF485" w14:textId="77777777" w:rsidR="005571CE" w:rsidRPr="005571CE" w:rsidRDefault="005571CE" w:rsidP="005571CE">
            <w:pPr>
              <w:spacing w:after="0"/>
              <w:jc w:val="center"/>
              <w:rPr>
                <w:rFonts w:ascii="Constantia" w:hAnsi="Constantia"/>
                <w:sz w:val="20"/>
                <w:szCs w:val="20"/>
              </w:rPr>
            </w:pPr>
            <w:r w:rsidRPr="005571CE">
              <w:rPr>
                <w:rFonts w:ascii="Constantia" w:hAnsi="Constantia"/>
                <w:sz w:val="20"/>
                <w:szCs w:val="20"/>
              </w:rPr>
              <w:t>75</w:t>
            </w:r>
          </w:p>
        </w:tc>
      </w:tr>
      <w:tr w:rsidR="005571CE" w:rsidRPr="005571CE" w14:paraId="62F50CAF" w14:textId="77777777" w:rsidTr="005571CE">
        <w:trPr>
          <w:jc w:val="center"/>
        </w:trPr>
        <w:tc>
          <w:tcPr>
            <w:tcW w:w="0" w:type="auto"/>
            <w:vAlign w:val="center"/>
            <w:hideMark/>
          </w:tcPr>
          <w:p w14:paraId="31A8F13F" w14:textId="77777777" w:rsidR="005571CE" w:rsidRPr="005571CE" w:rsidRDefault="005571CE" w:rsidP="005571CE">
            <w:pPr>
              <w:spacing w:after="0"/>
              <w:jc w:val="center"/>
              <w:rPr>
                <w:rFonts w:ascii="Constantia" w:hAnsi="Constantia"/>
                <w:sz w:val="20"/>
                <w:szCs w:val="20"/>
              </w:rPr>
            </w:pPr>
            <w:r w:rsidRPr="005571CE">
              <w:rPr>
                <w:rFonts w:ascii="Constantia" w:hAnsi="Constantia"/>
                <w:sz w:val="20"/>
                <w:szCs w:val="20"/>
              </w:rPr>
              <w:t>Posttest</w:t>
            </w:r>
          </w:p>
        </w:tc>
        <w:tc>
          <w:tcPr>
            <w:tcW w:w="0" w:type="auto"/>
            <w:vAlign w:val="center"/>
            <w:hideMark/>
          </w:tcPr>
          <w:p w14:paraId="393BDE8C" w14:textId="77777777" w:rsidR="005571CE" w:rsidRPr="005571CE" w:rsidRDefault="005571CE" w:rsidP="005571CE">
            <w:pPr>
              <w:spacing w:after="0"/>
              <w:jc w:val="center"/>
              <w:rPr>
                <w:rFonts w:ascii="Constantia" w:hAnsi="Constantia"/>
                <w:sz w:val="20"/>
                <w:szCs w:val="20"/>
              </w:rPr>
            </w:pPr>
            <w:r w:rsidRPr="005571CE">
              <w:rPr>
                <w:rFonts w:ascii="Constantia" w:hAnsi="Constantia"/>
                <w:sz w:val="20"/>
                <w:szCs w:val="20"/>
              </w:rPr>
              <w:t>22</w:t>
            </w:r>
          </w:p>
        </w:tc>
        <w:tc>
          <w:tcPr>
            <w:tcW w:w="0" w:type="auto"/>
            <w:vAlign w:val="center"/>
            <w:hideMark/>
          </w:tcPr>
          <w:p w14:paraId="48D56079" w14:textId="77777777" w:rsidR="005571CE" w:rsidRPr="005571CE" w:rsidRDefault="005571CE" w:rsidP="005571CE">
            <w:pPr>
              <w:spacing w:after="0"/>
              <w:jc w:val="center"/>
              <w:rPr>
                <w:rFonts w:ascii="Constantia" w:hAnsi="Constantia"/>
                <w:sz w:val="20"/>
                <w:szCs w:val="20"/>
              </w:rPr>
            </w:pPr>
            <w:r w:rsidRPr="005571CE">
              <w:rPr>
                <w:rFonts w:ascii="Constantia" w:hAnsi="Constantia"/>
                <w:sz w:val="20"/>
                <w:szCs w:val="20"/>
              </w:rPr>
              <w:t>82,27</w:t>
            </w:r>
          </w:p>
        </w:tc>
        <w:tc>
          <w:tcPr>
            <w:tcW w:w="0" w:type="auto"/>
            <w:vAlign w:val="center"/>
            <w:hideMark/>
          </w:tcPr>
          <w:p w14:paraId="3CE2E3F7" w14:textId="77777777" w:rsidR="005571CE" w:rsidRPr="005571CE" w:rsidRDefault="005571CE" w:rsidP="005571CE">
            <w:pPr>
              <w:spacing w:after="0"/>
              <w:jc w:val="center"/>
              <w:rPr>
                <w:rFonts w:ascii="Constantia" w:hAnsi="Constantia"/>
                <w:sz w:val="20"/>
                <w:szCs w:val="20"/>
              </w:rPr>
            </w:pPr>
            <w:r w:rsidRPr="005571CE">
              <w:rPr>
                <w:rFonts w:ascii="Constantia" w:hAnsi="Constantia"/>
                <w:sz w:val="20"/>
                <w:szCs w:val="20"/>
              </w:rPr>
              <w:t>7,12</w:t>
            </w:r>
          </w:p>
        </w:tc>
        <w:tc>
          <w:tcPr>
            <w:tcW w:w="0" w:type="auto"/>
            <w:vAlign w:val="center"/>
            <w:hideMark/>
          </w:tcPr>
          <w:p w14:paraId="675044AF" w14:textId="77777777" w:rsidR="005571CE" w:rsidRPr="005571CE" w:rsidRDefault="005571CE" w:rsidP="005571CE">
            <w:pPr>
              <w:spacing w:after="0"/>
              <w:jc w:val="center"/>
              <w:rPr>
                <w:rFonts w:ascii="Constantia" w:hAnsi="Constantia"/>
                <w:sz w:val="20"/>
                <w:szCs w:val="20"/>
              </w:rPr>
            </w:pPr>
            <w:r w:rsidRPr="005571CE">
              <w:rPr>
                <w:rFonts w:ascii="Constantia" w:hAnsi="Constantia"/>
                <w:sz w:val="20"/>
                <w:szCs w:val="20"/>
              </w:rPr>
              <w:t>70</w:t>
            </w:r>
          </w:p>
        </w:tc>
        <w:tc>
          <w:tcPr>
            <w:tcW w:w="0" w:type="auto"/>
            <w:vAlign w:val="center"/>
            <w:hideMark/>
          </w:tcPr>
          <w:p w14:paraId="0D67D222" w14:textId="77777777" w:rsidR="005571CE" w:rsidRPr="005571CE" w:rsidRDefault="005571CE" w:rsidP="005571CE">
            <w:pPr>
              <w:spacing w:after="0"/>
              <w:jc w:val="center"/>
              <w:rPr>
                <w:rFonts w:ascii="Constantia" w:hAnsi="Constantia"/>
                <w:sz w:val="20"/>
                <w:szCs w:val="20"/>
              </w:rPr>
            </w:pPr>
            <w:r w:rsidRPr="005571CE">
              <w:rPr>
                <w:rFonts w:ascii="Constantia" w:hAnsi="Constantia"/>
                <w:sz w:val="20"/>
                <w:szCs w:val="20"/>
              </w:rPr>
              <w:t>95</w:t>
            </w:r>
          </w:p>
        </w:tc>
      </w:tr>
    </w:tbl>
    <w:p w14:paraId="23D00E3A" w14:textId="5E1DEAAF" w:rsidR="005571CE" w:rsidRPr="005571CE" w:rsidRDefault="005571CE" w:rsidP="005571CE">
      <w:pPr>
        <w:spacing w:before="120" w:after="0"/>
        <w:ind w:firstLine="567"/>
        <w:jc w:val="both"/>
        <w:rPr>
          <w:rFonts w:ascii="Constantia" w:hAnsi="Constantia"/>
          <w:sz w:val="24"/>
          <w:szCs w:val="24"/>
        </w:rPr>
      </w:pPr>
      <w:r w:rsidRPr="005571CE">
        <w:rPr>
          <w:rFonts w:ascii="Constantia" w:hAnsi="Constantia"/>
          <w:sz w:val="24"/>
          <w:szCs w:val="24"/>
        </w:rPr>
        <w:t>Berdasarkan Tabel 1, rata-rata nilai pretest siswa sebesar 61,36 dengan standar deviasi 8,45. Setelah diterapkan metode garis, rata-rata nilai posttest meningkat menjadi 82,27 dengan standar deviasi 7,12. Hal ini menunjukkan adanya peningkatan hasil belajar siswa setelah perlakuan diberikan.</w:t>
      </w:r>
    </w:p>
    <w:p w14:paraId="7FBE85A2" w14:textId="2D56CDC4" w:rsidR="005571CE" w:rsidRPr="00CB71ED" w:rsidRDefault="005571CE" w:rsidP="005571CE">
      <w:pPr>
        <w:pStyle w:val="ListParagraph"/>
        <w:numPr>
          <w:ilvl w:val="0"/>
          <w:numId w:val="3"/>
        </w:numPr>
        <w:spacing w:after="0"/>
        <w:ind w:left="426"/>
        <w:jc w:val="both"/>
        <w:rPr>
          <w:rFonts w:ascii="Constantia" w:hAnsi="Constantia"/>
          <w:b/>
          <w:bCs/>
          <w:sz w:val="24"/>
          <w:szCs w:val="24"/>
        </w:rPr>
      </w:pPr>
      <w:r w:rsidRPr="00CB71ED">
        <w:rPr>
          <w:rFonts w:ascii="Constantia" w:hAnsi="Constantia"/>
          <w:b/>
          <w:bCs/>
          <w:sz w:val="24"/>
          <w:szCs w:val="24"/>
        </w:rPr>
        <w:t>Uji Normalitas</w:t>
      </w:r>
    </w:p>
    <w:p w14:paraId="4B198B64" w14:textId="77777777" w:rsidR="005571CE" w:rsidRPr="005571CE" w:rsidRDefault="005571CE" w:rsidP="005571CE">
      <w:pPr>
        <w:spacing w:after="120"/>
        <w:ind w:firstLine="567"/>
        <w:jc w:val="both"/>
        <w:rPr>
          <w:rFonts w:ascii="Constantia" w:hAnsi="Constantia"/>
          <w:sz w:val="24"/>
          <w:szCs w:val="24"/>
        </w:rPr>
      </w:pPr>
      <w:r w:rsidRPr="005571CE">
        <w:rPr>
          <w:rFonts w:ascii="Constantia" w:hAnsi="Constantia"/>
          <w:sz w:val="24"/>
          <w:szCs w:val="24"/>
        </w:rPr>
        <w:t>Uji normalitas dilakukan menggunakan uji Shapiro-Wilk dengan taraf signifikansi 0,05.</w:t>
      </w:r>
    </w:p>
    <w:p w14:paraId="2E0558C4" w14:textId="4D0DC8B8" w:rsidR="005571CE" w:rsidRPr="005571CE" w:rsidRDefault="005571CE" w:rsidP="005571CE">
      <w:pPr>
        <w:spacing w:after="0"/>
        <w:jc w:val="center"/>
        <w:rPr>
          <w:rFonts w:ascii="Constantia" w:hAnsi="Constantia"/>
          <w:sz w:val="20"/>
          <w:szCs w:val="20"/>
        </w:rPr>
      </w:pPr>
      <w:r w:rsidRPr="00CB71ED">
        <w:rPr>
          <w:rFonts w:ascii="Constantia" w:hAnsi="Constantia"/>
          <w:b/>
          <w:bCs/>
          <w:sz w:val="20"/>
          <w:szCs w:val="20"/>
        </w:rPr>
        <w:t xml:space="preserve">Tabel </w:t>
      </w:r>
      <w:r w:rsidR="00CB71ED">
        <w:rPr>
          <w:rFonts w:ascii="Constantia" w:hAnsi="Constantia"/>
          <w:b/>
          <w:bCs/>
          <w:sz w:val="20"/>
          <w:szCs w:val="20"/>
        </w:rPr>
        <w:t>2</w:t>
      </w:r>
      <w:r w:rsidRPr="005571CE">
        <w:rPr>
          <w:rFonts w:ascii="Constantia" w:hAnsi="Constantia"/>
          <w:sz w:val="20"/>
          <w:szCs w:val="20"/>
        </w:rPr>
        <w:t>. Hasil Uji Normalitas</w:t>
      </w:r>
    </w:p>
    <w:tbl>
      <w:tblPr>
        <w:tblStyle w:val="TableGrid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
        <w:gridCol w:w="687"/>
        <w:gridCol w:w="1322"/>
      </w:tblGrid>
      <w:tr w:rsidR="005571CE" w:rsidRPr="005571CE" w14:paraId="58FB8584" w14:textId="77777777" w:rsidTr="005571CE">
        <w:trPr>
          <w:jc w:val="center"/>
        </w:trPr>
        <w:tc>
          <w:tcPr>
            <w:tcW w:w="0" w:type="auto"/>
            <w:tcBorders>
              <w:top w:val="single" w:sz="4" w:space="0" w:color="auto"/>
              <w:bottom w:val="single" w:sz="4" w:space="0" w:color="auto"/>
            </w:tcBorders>
            <w:vAlign w:val="center"/>
            <w:hideMark/>
          </w:tcPr>
          <w:p w14:paraId="1E2B1E16" w14:textId="77777777" w:rsidR="005571CE" w:rsidRPr="005571CE" w:rsidRDefault="005571CE" w:rsidP="005571CE">
            <w:pPr>
              <w:spacing w:after="0"/>
              <w:jc w:val="center"/>
              <w:rPr>
                <w:rFonts w:ascii="Constantia" w:hAnsi="Constantia"/>
                <w:b/>
                <w:bCs/>
                <w:sz w:val="20"/>
                <w:szCs w:val="20"/>
              </w:rPr>
            </w:pPr>
            <w:r w:rsidRPr="005571CE">
              <w:rPr>
                <w:rFonts w:ascii="Constantia" w:hAnsi="Constantia"/>
                <w:b/>
                <w:bCs/>
                <w:sz w:val="20"/>
                <w:szCs w:val="20"/>
              </w:rPr>
              <w:t>Data</w:t>
            </w:r>
          </w:p>
        </w:tc>
        <w:tc>
          <w:tcPr>
            <w:tcW w:w="0" w:type="auto"/>
            <w:tcBorders>
              <w:top w:val="single" w:sz="4" w:space="0" w:color="auto"/>
              <w:bottom w:val="single" w:sz="4" w:space="0" w:color="auto"/>
            </w:tcBorders>
            <w:vAlign w:val="center"/>
            <w:hideMark/>
          </w:tcPr>
          <w:p w14:paraId="772E0562" w14:textId="77777777" w:rsidR="005571CE" w:rsidRPr="005571CE" w:rsidRDefault="005571CE" w:rsidP="005571CE">
            <w:pPr>
              <w:spacing w:after="0"/>
              <w:jc w:val="center"/>
              <w:rPr>
                <w:rFonts w:ascii="Constantia" w:hAnsi="Constantia"/>
                <w:b/>
                <w:bCs/>
                <w:sz w:val="20"/>
                <w:szCs w:val="20"/>
              </w:rPr>
            </w:pPr>
            <w:r w:rsidRPr="005571CE">
              <w:rPr>
                <w:rFonts w:ascii="Constantia" w:hAnsi="Constantia"/>
                <w:b/>
                <w:bCs/>
                <w:sz w:val="20"/>
                <w:szCs w:val="20"/>
              </w:rPr>
              <w:t>Sig.</w:t>
            </w:r>
          </w:p>
        </w:tc>
        <w:tc>
          <w:tcPr>
            <w:tcW w:w="0" w:type="auto"/>
            <w:tcBorders>
              <w:top w:val="single" w:sz="4" w:space="0" w:color="auto"/>
              <w:bottom w:val="single" w:sz="4" w:space="0" w:color="auto"/>
            </w:tcBorders>
            <w:vAlign w:val="center"/>
            <w:hideMark/>
          </w:tcPr>
          <w:p w14:paraId="3B91872C" w14:textId="77777777" w:rsidR="005571CE" w:rsidRPr="005571CE" w:rsidRDefault="005571CE" w:rsidP="005571CE">
            <w:pPr>
              <w:spacing w:after="0"/>
              <w:jc w:val="center"/>
              <w:rPr>
                <w:rFonts w:ascii="Constantia" w:hAnsi="Constantia"/>
                <w:b/>
                <w:bCs/>
                <w:sz w:val="20"/>
                <w:szCs w:val="20"/>
              </w:rPr>
            </w:pPr>
            <w:r w:rsidRPr="005571CE">
              <w:rPr>
                <w:rFonts w:ascii="Constantia" w:hAnsi="Constantia"/>
                <w:b/>
                <w:bCs/>
                <w:sz w:val="20"/>
                <w:szCs w:val="20"/>
              </w:rPr>
              <w:t>Keterangan</w:t>
            </w:r>
          </w:p>
        </w:tc>
      </w:tr>
      <w:tr w:rsidR="005571CE" w:rsidRPr="005571CE" w14:paraId="419FB2C3" w14:textId="77777777" w:rsidTr="005571CE">
        <w:trPr>
          <w:jc w:val="center"/>
        </w:trPr>
        <w:tc>
          <w:tcPr>
            <w:tcW w:w="0" w:type="auto"/>
            <w:tcBorders>
              <w:top w:val="single" w:sz="4" w:space="0" w:color="auto"/>
            </w:tcBorders>
            <w:vAlign w:val="center"/>
            <w:hideMark/>
          </w:tcPr>
          <w:p w14:paraId="443DED53" w14:textId="77777777" w:rsidR="005571CE" w:rsidRPr="005571CE" w:rsidRDefault="005571CE" w:rsidP="005571CE">
            <w:pPr>
              <w:spacing w:after="0"/>
              <w:jc w:val="center"/>
              <w:rPr>
                <w:rFonts w:ascii="Constantia" w:hAnsi="Constantia"/>
                <w:sz w:val="20"/>
                <w:szCs w:val="20"/>
              </w:rPr>
            </w:pPr>
            <w:r w:rsidRPr="005571CE">
              <w:rPr>
                <w:rFonts w:ascii="Constantia" w:hAnsi="Constantia"/>
                <w:sz w:val="20"/>
                <w:szCs w:val="20"/>
              </w:rPr>
              <w:t>Pretest</w:t>
            </w:r>
          </w:p>
        </w:tc>
        <w:tc>
          <w:tcPr>
            <w:tcW w:w="0" w:type="auto"/>
            <w:tcBorders>
              <w:top w:val="single" w:sz="4" w:space="0" w:color="auto"/>
            </w:tcBorders>
            <w:vAlign w:val="center"/>
            <w:hideMark/>
          </w:tcPr>
          <w:p w14:paraId="16C650DD" w14:textId="77777777" w:rsidR="005571CE" w:rsidRPr="005571CE" w:rsidRDefault="005571CE" w:rsidP="005571CE">
            <w:pPr>
              <w:spacing w:after="0"/>
              <w:jc w:val="center"/>
              <w:rPr>
                <w:rFonts w:ascii="Constantia" w:hAnsi="Constantia"/>
                <w:sz w:val="20"/>
                <w:szCs w:val="20"/>
              </w:rPr>
            </w:pPr>
            <w:r w:rsidRPr="005571CE">
              <w:rPr>
                <w:rFonts w:ascii="Constantia" w:hAnsi="Constantia"/>
                <w:sz w:val="20"/>
                <w:szCs w:val="20"/>
              </w:rPr>
              <w:t>0,112</w:t>
            </w:r>
          </w:p>
        </w:tc>
        <w:tc>
          <w:tcPr>
            <w:tcW w:w="0" w:type="auto"/>
            <w:tcBorders>
              <w:top w:val="single" w:sz="4" w:space="0" w:color="auto"/>
            </w:tcBorders>
            <w:vAlign w:val="center"/>
            <w:hideMark/>
          </w:tcPr>
          <w:p w14:paraId="5118DB3E" w14:textId="77777777" w:rsidR="005571CE" w:rsidRPr="005571CE" w:rsidRDefault="005571CE" w:rsidP="005571CE">
            <w:pPr>
              <w:spacing w:after="0"/>
              <w:jc w:val="center"/>
              <w:rPr>
                <w:rFonts w:ascii="Constantia" w:hAnsi="Constantia"/>
                <w:sz w:val="20"/>
                <w:szCs w:val="20"/>
              </w:rPr>
            </w:pPr>
            <w:r w:rsidRPr="005571CE">
              <w:rPr>
                <w:rFonts w:ascii="Constantia" w:hAnsi="Constantia"/>
                <w:sz w:val="20"/>
                <w:szCs w:val="20"/>
              </w:rPr>
              <w:t>Normal</w:t>
            </w:r>
          </w:p>
        </w:tc>
      </w:tr>
      <w:tr w:rsidR="005571CE" w:rsidRPr="005571CE" w14:paraId="11F96DAD" w14:textId="77777777" w:rsidTr="005571CE">
        <w:trPr>
          <w:jc w:val="center"/>
        </w:trPr>
        <w:tc>
          <w:tcPr>
            <w:tcW w:w="0" w:type="auto"/>
            <w:vAlign w:val="center"/>
            <w:hideMark/>
          </w:tcPr>
          <w:p w14:paraId="2699C97E" w14:textId="77777777" w:rsidR="005571CE" w:rsidRPr="005571CE" w:rsidRDefault="005571CE" w:rsidP="005571CE">
            <w:pPr>
              <w:spacing w:after="0"/>
              <w:jc w:val="center"/>
              <w:rPr>
                <w:rFonts w:ascii="Constantia" w:hAnsi="Constantia"/>
                <w:sz w:val="20"/>
                <w:szCs w:val="20"/>
              </w:rPr>
            </w:pPr>
            <w:r w:rsidRPr="005571CE">
              <w:rPr>
                <w:rFonts w:ascii="Constantia" w:hAnsi="Constantia"/>
                <w:sz w:val="20"/>
                <w:szCs w:val="20"/>
              </w:rPr>
              <w:t>Posttest</w:t>
            </w:r>
          </w:p>
        </w:tc>
        <w:tc>
          <w:tcPr>
            <w:tcW w:w="0" w:type="auto"/>
            <w:vAlign w:val="center"/>
            <w:hideMark/>
          </w:tcPr>
          <w:p w14:paraId="74D3BAC4" w14:textId="77777777" w:rsidR="005571CE" w:rsidRPr="005571CE" w:rsidRDefault="005571CE" w:rsidP="005571CE">
            <w:pPr>
              <w:spacing w:after="0"/>
              <w:jc w:val="center"/>
              <w:rPr>
                <w:rFonts w:ascii="Constantia" w:hAnsi="Constantia"/>
                <w:sz w:val="20"/>
                <w:szCs w:val="20"/>
              </w:rPr>
            </w:pPr>
            <w:r w:rsidRPr="005571CE">
              <w:rPr>
                <w:rFonts w:ascii="Constantia" w:hAnsi="Constantia"/>
                <w:sz w:val="20"/>
                <w:szCs w:val="20"/>
              </w:rPr>
              <w:t>0,087</w:t>
            </w:r>
          </w:p>
        </w:tc>
        <w:tc>
          <w:tcPr>
            <w:tcW w:w="0" w:type="auto"/>
            <w:vAlign w:val="center"/>
            <w:hideMark/>
          </w:tcPr>
          <w:p w14:paraId="79B0E2CB" w14:textId="77777777" w:rsidR="005571CE" w:rsidRPr="005571CE" w:rsidRDefault="005571CE" w:rsidP="005571CE">
            <w:pPr>
              <w:spacing w:after="0"/>
              <w:jc w:val="center"/>
              <w:rPr>
                <w:rFonts w:ascii="Constantia" w:hAnsi="Constantia"/>
                <w:sz w:val="20"/>
                <w:szCs w:val="20"/>
              </w:rPr>
            </w:pPr>
            <w:r w:rsidRPr="005571CE">
              <w:rPr>
                <w:rFonts w:ascii="Constantia" w:hAnsi="Constantia"/>
                <w:sz w:val="20"/>
                <w:szCs w:val="20"/>
              </w:rPr>
              <w:t>Normal</w:t>
            </w:r>
          </w:p>
        </w:tc>
      </w:tr>
    </w:tbl>
    <w:p w14:paraId="48D4FAF6" w14:textId="429AD5F6" w:rsidR="005571CE" w:rsidRPr="005571CE" w:rsidRDefault="005571CE" w:rsidP="005571CE">
      <w:pPr>
        <w:spacing w:before="120" w:after="0"/>
        <w:ind w:firstLine="567"/>
        <w:jc w:val="both"/>
        <w:rPr>
          <w:rFonts w:ascii="Constantia" w:hAnsi="Constantia"/>
          <w:sz w:val="24"/>
          <w:szCs w:val="24"/>
        </w:rPr>
      </w:pPr>
      <w:r w:rsidRPr="005571CE">
        <w:rPr>
          <w:rFonts w:ascii="Constantia" w:hAnsi="Constantia"/>
          <w:sz w:val="24"/>
          <w:szCs w:val="24"/>
        </w:rPr>
        <w:t>Karena nilai signifikansi &gt; 0,05, maka data pretest dan posttest berdistribusi normal sehingga dapat dilanjutkan dengan uji t.</w:t>
      </w:r>
    </w:p>
    <w:p w14:paraId="2DAC998B" w14:textId="51807121" w:rsidR="005571CE" w:rsidRPr="00CB71ED" w:rsidRDefault="005571CE" w:rsidP="00CB71ED">
      <w:pPr>
        <w:pStyle w:val="ListParagraph"/>
        <w:numPr>
          <w:ilvl w:val="0"/>
          <w:numId w:val="3"/>
        </w:numPr>
        <w:spacing w:before="120" w:after="0"/>
        <w:ind w:left="426"/>
        <w:jc w:val="both"/>
        <w:rPr>
          <w:rFonts w:ascii="Constantia" w:hAnsi="Constantia"/>
          <w:b/>
          <w:bCs/>
          <w:sz w:val="24"/>
          <w:szCs w:val="24"/>
        </w:rPr>
      </w:pPr>
      <w:r w:rsidRPr="00CB71ED">
        <w:rPr>
          <w:rFonts w:ascii="Constantia" w:hAnsi="Constantia"/>
          <w:b/>
          <w:bCs/>
          <w:sz w:val="24"/>
          <w:szCs w:val="24"/>
        </w:rPr>
        <w:t>Uji Hipotesis (Paired Sample t-Test)</w:t>
      </w:r>
    </w:p>
    <w:p w14:paraId="518B2BBB" w14:textId="77777777" w:rsidR="005571CE" w:rsidRPr="005571CE" w:rsidRDefault="005571CE" w:rsidP="005571CE">
      <w:pPr>
        <w:spacing w:after="120"/>
        <w:ind w:firstLine="567"/>
        <w:jc w:val="both"/>
        <w:rPr>
          <w:rFonts w:ascii="Constantia" w:hAnsi="Constantia"/>
          <w:sz w:val="24"/>
          <w:szCs w:val="24"/>
          <w:lang w:val="fi-FI"/>
        </w:rPr>
      </w:pPr>
      <w:r w:rsidRPr="005571CE">
        <w:rPr>
          <w:rFonts w:ascii="Constantia" w:hAnsi="Constantia"/>
          <w:sz w:val="24"/>
          <w:szCs w:val="24"/>
          <w:lang w:val="fi-FI"/>
        </w:rPr>
        <w:lastRenderedPageBreak/>
        <w:t>Uji hipotesis dilakukan untuk mengetahui apakah terdapat perbedaan signifikan antara nilai pretest dan posttest.</w:t>
      </w:r>
    </w:p>
    <w:p w14:paraId="631994A6" w14:textId="5D864D2D" w:rsidR="005571CE" w:rsidRPr="00CB71ED" w:rsidRDefault="005571CE" w:rsidP="005571CE">
      <w:pPr>
        <w:spacing w:after="0"/>
        <w:jc w:val="center"/>
        <w:rPr>
          <w:rFonts w:ascii="Constantia" w:hAnsi="Constantia"/>
          <w:sz w:val="20"/>
          <w:szCs w:val="20"/>
        </w:rPr>
      </w:pPr>
      <w:r w:rsidRPr="00CB71ED">
        <w:rPr>
          <w:rFonts w:ascii="Constantia" w:hAnsi="Constantia"/>
          <w:b/>
          <w:bCs/>
          <w:sz w:val="20"/>
          <w:szCs w:val="20"/>
        </w:rPr>
        <w:t xml:space="preserve">Tabel </w:t>
      </w:r>
      <w:r w:rsidR="00CB71ED">
        <w:rPr>
          <w:rFonts w:ascii="Constantia" w:hAnsi="Constantia"/>
          <w:b/>
          <w:bCs/>
          <w:sz w:val="20"/>
          <w:szCs w:val="20"/>
        </w:rPr>
        <w:t>3</w:t>
      </w:r>
      <w:r w:rsidRPr="00CB71ED">
        <w:rPr>
          <w:rFonts w:ascii="Constantia" w:hAnsi="Constantia"/>
          <w:b/>
          <w:bCs/>
          <w:sz w:val="20"/>
          <w:szCs w:val="20"/>
        </w:rPr>
        <w:t>.</w:t>
      </w:r>
      <w:r w:rsidRPr="00CB71ED">
        <w:rPr>
          <w:rFonts w:ascii="Constantia" w:hAnsi="Constantia"/>
          <w:sz w:val="20"/>
          <w:szCs w:val="20"/>
        </w:rPr>
        <w:t xml:space="preserve"> Hasil Uji t</w:t>
      </w:r>
    </w:p>
    <w:tbl>
      <w:tblPr>
        <w:tblStyle w:val="TableGrid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
        <w:gridCol w:w="411"/>
        <w:gridCol w:w="1472"/>
        <w:gridCol w:w="1322"/>
      </w:tblGrid>
      <w:tr w:rsidR="005571CE" w:rsidRPr="00CB71ED" w14:paraId="5A480AFD" w14:textId="77777777" w:rsidTr="005571CE">
        <w:trPr>
          <w:jc w:val="center"/>
        </w:trPr>
        <w:tc>
          <w:tcPr>
            <w:tcW w:w="0" w:type="auto"/>
            <w:tcBorders>
              <w:top w:val="single" w:sz="4" w:space="0" w:color="auto"/>
              <w:bottom w:val="single" w:sz="4" w:space="0" w:color="auto"/>
            </w:tcBorders>
            <w:vAlign w:val="center"/>
            <w:hideMark/>
          </w:tcPr>
          <w:p w14:paraId="67689DD6" w14:textId="77777777" w:rsidR="005571CE" w:rsidRPr="00CB71ED" w:rsidRDefault="005571CE" w:rsidP="005571CE">
            <w:pPr>
              <w:spacing w:after="0"/>
              <w:jc w:val="center"/>
              <w:rPr>
                <w:rFonts w:ascii="Constantia" w:hAnsi="Constantia"/>
                <w:b/>
                <w:bCs/>
                <w:sz w:val="20"/>
                <w:szCs w:val="20"/>
              </w:rPr>
            </w:pPr>
            <w:r w:rsidRPr="00CB71ED">
              <w:rPr>
                <w:rFonts w:ascii="Constantia" w:hAnsi="Constantia"/>
                <w:b/>
                <w:bCs/>
                <w:sz w:val="20"/>
                <w:szCs w:val="20"/>
              </w:rPr>
              <w:t>t hitung</w:t>
            </w:r>
          </w:p>
        </w:tc>
        <w:tc>
          <w:tcPr>
            <w:tcW w:w="0" w:type="auto"/>
            <w:tcBorders>
              <w:top w:val="single" w:sz="4" w:space="0" w:color="auto"/>
              <w:bottom w:val="single" w:sz="4" w:space="0" w:color="auto"/>
            </w:tcBorders>
            <w:vAlign w:val="center"/>
            <w:hideMark/>
          </w:tcPr>
          <w:p w14:paraId="337C0C69" w14:textId="77777777" w:rsidR="005571CE" w:rsidRPr="00CB71ED" w:rsidRDefault="005571CE" w:rsidP="005571CE">
            <w:pPr>
              <w:spacing w:after="0"/>
              <w:jc w:val="center"/>
              <w:rPr>
                <w:rFonts w:ascii="Constantia" w:hAnsi="Constantia"/>
                <w:b/>
                <w:bCs/>
                <w:sz w:val="20"/>
                <w:szCs w:val="20"/>
              </w:rPr>
            </w:pPr>
            <w:r w:rsidRPr="00CB71ED">
              <w:rPr>
                <w:rFonts w:ascii="Constantia" w:hAnsi="Constantia"/>
                <w:b/>
                <w:bCs/>
                <w:sz w:val="20"/>
                <w:szCs w:val="20"/>
              </w:rPr>
              <w:t>df</w:t>
            </w:r>
          </w:p>
        </w:tc>
        <w:tc>
          <w:tcPr>
            <w:tcW w:w="0" w:type="auto"/>
            <w:tcBorders>
              <w:top w:val="single" w:sz="4" w:space="0" w:color="auto"/>
              <w:bottom w:val="single" w:sz="4" w:space="0" w:color="auto"/>
            </w:tcBorders>
            <w:vAlign w:val="center"/>
            <w:hideMark/>
          </w:tcPr>
          <w:p w14:paraId="38F4E0AD" w14:textId="77777777" w:rsidR="005571CE" w:rsidRPr="00CB71ED" w:rsidRDefault="005571CE" w:rsidP="005571CE">
            <w:pPr>
              <w:spacing w:after="0"/>
              <w:jc w:val="center"/>
              <w:rPr>
                <w:rFonts w:ascii="Constantia" w:hAnsi="Constantia"/>
                <w:b/>
                <w:bCs/>
                <w:sz w:val="20"/>
                <w:szCs w:val="20"/>
              </w:rPr>
            </w:pPr>
            <w:r w:rsidRPr="00CB71ED">
              <w:rPr>
                <w:rFonts w:ascii="Constantia" w:hAnsi="Constantia"/>
                <w:b/>
                <w:bCs/>
                <w:sz w:val="20"/>
                <w:szCs w:val="20"/>
              </w:rPr>
              <w:t>Sig. (2-tailed)</w:t>
            </w:r>
          </w:p>
        </w:tc>
        <w:tc>
          <w:tcPr>
            <w:tcW w:w="0" w:type="auto"/>
            <w:tcBorders>
              <w:top w:val="single" w:sz="4" w:space="0" w:color="auto"/>
              <w:bottom w:val="single" w:sz="4" w:space="0" w:color="auto"/>
            </w:tcBorders>
            <w:vAlign w:val="center"/>
            <w:hideMark/>
          </w:tcPr>
          <w:p w14:paraId="255C2018" w14:textId="77777777" w:rsidR="005571CE" w:rsidRPr="00CB71ED" w:rsidRDefault="005571CE" w:rsidP="005571CE">
            <w:pPr>
              <w:spacing w:after="0"/>
              <w:jc w:val="center"/>
              <w:rPr>
                <w:rFonts w:ascii="Constantia" w:hAnsi="Constantia"/>
                <w:b/>
                <w:bCs/>
                <w:sz w:val="20"/>
                <w:szCs w:val="20"/>
              </w:rPr>
            </w:pPr>
            <w:r w:rsidRPr="00CB71ED">
              <w:rPr>
                <w:rFonts w:ascii="Constantia" w:hAnsi="Constantia"/>
                <w:b/>
                <w:bCs/>
                <w:sz w:val="20"/>
                <w:szCs w:val="20"/>
              </w:rPr>
              <w:t>Keterangan</w:t>
            </w:r>
          </w:p>
        </w:tc>
      </w:tr>
      <w:tr w:rsidR="005571CE" w:rsidRPr="00CB71ED" w14:paraId="3B8FC1D7" w14:textId="77777777" w:rsidTr="005571CE">
        <w:trPr>
          <w:jc w:val="center"/>
        </w:trPr>
        <w:tc>
          <w:tcPr>
            <w:tcW w:w="0" w:type="auto"/>
            <w:tcBorders>
              <w:top w:val="single" w:sz="4" w:space="0" w:color="auto"/>
            </w:tcBorders>
            <w:vAlign w:val="center"/>
            <w:hideMark/>
          </w:tcPr>
          <w:p w14:paraId="18DA76B0" w14:textId="77777777" w:rsidR="005571CE" w:rsidRPr="00CB71ED" w:rsidRDefault="005571CE" w:rsidP="005571CE">
            <w:pPr>
              <w:spacing w:after="0"/>
              <w:jc w:val="center"/>
              <w:rPr>
                <w:rFonts w:ascii="Constantia" w:hAnsi="Constantia"/>
                <w:sz w:val="20"/>
                <w:szCs w:val="20"/>
              </w:rPr>
            </w:pPr>
            <w:r w:rsidRPr="00CB71ED">
              <w:rPr>
                <w:rFonts w:ascii="Constantia" w:hAnsi="Constantia"/>
                <w:sz w:val="20"/>
                <w:szCs w:val="20"/>
              </w:rPr>
              <w:t>9,84</w:t>
            </w:r>
          </w:p>
        </w:tc>
        <w:tc>
          <w:tcPr>
            <w:tcW w:w="0" w:type="auto"/>
            <w:tcBorders>
              <w:top w:val="single" w:sz="4" w:space="0" w:color="auto"/>
            </w:tcBorders>
            <w:vAlign w:val="center"/>
            <w:hideMark/>
          </w:tcPr>
          <w:p w14:paraId="1007EB33" w14:textId="77777777" w:rsidR="005571CE" w:rsidRPr="00CB71ED" w:rsidRDefault="005571CE" w:rsidP="005571CE">
            <w:pPr>
              <w:spacing w:after="0"/>
              <w:jc w:val="center"/>
              <w:rPr>
                <w:rFonts w:ascii="Constantia" w:hAnsi="Constantia"/>
                <w:sz w:val="20"/>
                <w:szCs w:val="20"/>
              </w:rPr>
            </w:pPr>
            <w:r w:rsidRPr="00CB71ED">
              <w:rPr>
                <w:rFonts w:ascii="Constantia" w:hAnsi="Constantia"/>
                <w:sz w:val="20"/>
                <w:szCs w:val="20"/>
              </w:rPr>
              <w:t>21</w:t>
            </w:r>
          </w:p>
        </w:tc>
        <w:tc>
          <w:tcPr>
            <w:tcW w:w="0" w:type="auto"/>
            <w:tcBorders>
              <w:top w:val="single" w:sz="4" w:space="0" w:color="auto"/>
            </w:tcBorders>
            <w:vAlign w:val="center"/>
            <w:hideMark/>
          </w:tcPr>
          <w:p w14:paraId="1AD6ABEB" w14:textId="77777777" w:rsidR="005571CE" w:rsidRPr="00CB71ED" w:rsidRDefault="005571CE" w:rsidP="005571CE">
            <w:pPr>
              <w:spacing w:after="0"/>
              <w:jc w:val="center"/>
              <w:rPr>
                <w:rFonts w:ascii="Constantia" w:hAnsi="Constantia"/>
                <w:sz w:val="20"/>
                <w:szCs w:val="20"/>
              </w:rPr>
            </w:pPr>
            <w:r w:rsidRPr="00CB71ED">
              <w:rPr>
                <w:rFonts w:ascii="Constantia" w:hAnsi="Constantia"/>
                <w:sz w:val="20"/>
                <w:szCs w:val="20"/>
              </w:rPr>
              <w:t>0,000</w:t>
            </w:r>
          </w:p>
        </w:tc>
        <w:tc>
          <w:tcPr>
            <w:tcW w:w="0" w:type="auto"/>
            <w:tcBorders>
              <w:top w:val="single" w:sz="4" w:space="0" w:color="auto"/>
            </w:tcBorders>
            <w:vAlign w:val="center"/>
            <w:hideMark/>
          </w:tcPr>
          <w:p w14:paraId="388E062D" w14:textId="77777777" w:rsidR="005571CE" w:rsidRPr="00CB71ED" w:rsidRDefault="005571CE" w:rsidP="005571CE">
            <w:pPr>
              <w:spacing w:after="0"/>
              <w:jc w:val="center"/>
              <w:rPr>
                <w:rFonts w:ascii="Constantia" w:hAnsi="Constantia"/>
                <w:sz w:val="20"/>
                <w:szCs w:val="20"/>
              </w:rPr>
            </w:pPr>
            <w:r w:rsidRPr="00CB71ED">
              <w:rPr>
                <w:rFonts w:ascii="Constantia" w:hAnsi="Constantia"/>
                <w:sz w:val="20"/>
                <w:szCs w:val="20"/>
              </w:rPr>
              <w:t>Signifikan</w:t>
            </w:r>
          </w:p>
        </w:tc>
      </w:tr>
    </w:tbl>
    <w:p w14:paraId="10E49AE8" w14:textId="05C71310" w:rsidR="005571CE" w:rsidRPr="005571CE" w:rsidRDefault="005571CE" w:rsidP="00CB71ED">
      <w:pPr>
        <w:spacing w:before="120" w:after="0"/>
        <w:ind w:firstLine="567"/>
        <w:jc w:val="both"/>
        <w:rPr>
          <w:rFonts w:ascii="Constantia" w:hAnsi="Constantia"/>
          <w:sz w:val="24"/>
          <w:szCs w:val="24"/>
        </w:rPr>
      </w:pPr>
      <w:r w:rsidRPr="005571CE">
        <w:rPr>
          <w:rFonts w:ascii="Constantia" w:hAnsi="Constantia"/>
          <w:sz w:val="24"/>
          <w:szCs w:val="24"/>
          <w:lang w:val="fi-FI"/>
        </w:rPr>
        <w:t xml:space="preserve">Berdasarkan Tabel 4, diperoleh nilai signifikansi sebesar 0,000 (&lt; 0,05). </w:t>
      </w:r>
      <w:r w:rsidRPr="005571CE">
        <w:rPr>
          <w:rFonts w:ascii="Constantia" w:hAnsi="Constantia"/>
          <w:sz w:val="24"/>
          <w:szCs w:val="24"/>
        </w:rPr>
        <w:t>Dengan demikian, H₀ ditolak dan H₁ diterima. Artinya, terdapat perbedaan yang signifikan antara hasil pretest dan posttest.</w:t>
      </w:r>
      <w:r w:rsidR="00CB71ED">
        <w:rPr>
          <w:rFonts w:ascii="Constantia" w:hAnsi="Constantia"/>
          <w:sz w:val="24"/>
          <w:szCs w:val="24"/>
        </w:rPr>
        <w:t xml:space="preserve"> </w:t>
      </w:r>
      <w:r w:rsidRPr="005571CE">
        <w:rPr>
          <w:rFonts w:ascii="Constantia" w:hAnsi="Constantia"/>
          <w:sz w:val="24"/>
          <w:szCs w:val="24"/>
        </w:rPr>
        <w:t>Hal ini menunjukkan bahwa metode garis berpengaruh signifikan terhadap hasil belajar perkalian siswa kelas V Sekolah Dasar.</w:t>
      </w:r>
    </w:p>
    <w:p w14:paraId="0AF1F334" w14:textId="2B3CD9A3" w:rsidR="005571CE" w:rsidRPr="00CB71ED" w:rsidRDefault="005571CE" w:rsidP="00CB71ED">
      <w:pPr>
        <w:pStyle w:val="ListParagraph"/>
        <w:numPr>
          <w:ilvl w:val="0"/>
          <w:numId w:val="3"/>
        </w:numPr>
        <w:spacing w:before="120" w:after="0"/>
        <w:ind w:left="426"/>
        <w:jc w:val="both"/>
        <w:rPr>
          <w:rFonts w:ascii="Constantia" w:hAnsi="Constantia"/>
          <w:b/>
          <w:bCs/>
          <w:sz w:val="24"/>
          <w:szCs w:val="24"/>
        </w:rPr>
      </w:pPr>
      <w:r w:rsidRPr="00CB71ED">
        <w:rPr>
          <w:rFonts w:ascii="Constantia" w:hAnsi="Constantia"/>
          <w:b/>
          <w:bCs/>
          <w:sz w:val="24"/>
          <w:szCs w:val="24"/>
        </w:rPr>
        <w:t>Peningkatan Hasil Belajar (N-Gain)</w:t>
      </w:r>
    </w:p>
    <w:p w14:paraId="7F0BBC72" w14:textId="77777777" w:rsidR="005571CE" w:rsidRPr="005571CE" w:rsidRDefault="005571CE" w:rsidP="00CB71ED">
      <w:pPr>
        <w:spacing w:after="0"/>
        <w:ind w:firstLine="567"/>
        <w:jc w:val="both"/>
        <w:rPr>
          <w:rFonts w:ascii="Constantia" w:hAnsi="Constantia"/>
          <w:sz w:val="24"/>
          <w:szCs w:val="24"/>
          <w:lang w:val="fi-FI"/>
        </w:rPr>
      </w:pPr>
      <w:r w:rsidRPr="005571CE">
        <w:rPr>
          <w:rFonts w:ascii="Constantia" w:hAnsi="Constantia"/>
          <w:sz w:val="24"/>
          <w:szCs w:val="24"/>
          <w:lang w:val="fi-FI"/>
        </w:rPr>
        <w:t>Untuk mengetahui tingkat peningkatan hasil belajar, dilakukan perhitungan N-Gain.</w:t>
      </w:r>
    </w:p>
    <w:p w14:paraId="1B2FB0C4" w14:textId="77777777" w:rsidR="005571CE" w:rsidRPr="00CB71ED" w:rsidRDefault="005571CE" w:rsidP="00CB71ED">
      <w:pPr>
        <w:spacing w:after="0"/>
        <w:jc w:val="center"/>
        <w:rPr>
          <w:rFonts w:ascii="Constantia" w:hAnsi="Constantia"/>
          <w:sz w:val="20"/>
          <w:szCs w:val="20"/>
        </w:rPr>
      </w:pPr>
      <w:r w:rsidRPr="00CB71ED">
        <w:rPr>
          <w:rFonts w:ascii="Constantia" w:hAnsi="Constantia"/>
          <w:b/>
          <w:bCs/>
          <w:sz w:val="20"/>
          <w:szCs w:val="20"/>
        </w:rPr>
        <w:t>Tabel 2.</w:t>
      </w:r>
      <w:r w:rsidRPr="00CB71ED">
        <w:rPr>
          <w:rFonts w:ascii="Constantia" w:hAnsi="Constantia"/>
          <w:sz w:val="20"/>
          <w:szCs w:val="20"/>
        </w:rPr>
        <w:t xml:space="preserve"> Hasil Perhitungan N-Gain</w:t>
      </w:r>
    </w:p>
    <w:tbl>
      <w:tblPr>
        <w:tblW w:w="4438" w:type="dxa"/>
        <w:jc w:val="center"/>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170"/>
        <w:gridCol w:w="1316"/>
        <w:gridCol w:w="880"/>
        <w:gridCol w:w="36"/>
        <w:gridCol w:w="991"/>
        <w:gridCol w:w="45"/>
      </w:tblGrid>
      <w:tr w:rsidR="00CB71ED" w:rsidRPr="00CB71ED" w14:paraId="0228681D" w14:textId="77777777" w:rsidTr="000E2F96">
        <w:trPr>
          <w:trHeight w:val="619"/>
          <w:tblHeader/>
          <w:tblCellSpacing w:w="15" w:type="dxa"/>
          <w:jc w:val="center"/>
        </w:trPr>
        <w:tc>
          <w:tcPr>
            <w:tcW w:w="1125" w:type="dxa"/>
            <w:vAlign w:val="center"/>
            <w:hideMark/>
          </w:tcPr>
          <w:p w14:paraId="0F9D1E2F" w14:textId="77777777" w:rsidR="005571CE" w:rsidRPr="00CB71ED" w:rsidRDefault="005571CE" w:rsidP="00CB71ED">
            <w:pPr>
              <w:spacing w:after="0"/>
              <w:jc w:val="center"/>
              <w:rPr>
                <w:rFonts w:ascii="Constantia" w:hAnsi="Constantia"/>
                <w:b/>
                <w:bCs/>
                <w:sz w:val="20"/>
                <w:szCs w:val="20"/>
              </w:rPr>
            </w:pPr>
            <w:r w:rsidRPr="00CB71ED">
              <w:rPr>
                <w:rFonts w:ascii="Constantia" w:hAnsi="Constantia"/>
                <w:b/>
                <w:bCs/>
                <w:sz w:val="20"/>
                <w:szCs w:val="20"/>
              </w:rPr>
              <w:t>Mean Pretest</w:t>
            </w:r>
          </w:p>
        </w:tc>
        <w:tc>
          <w:tcPr>
            <w:tcW w:w="1286" w:type="dxa"/>
            <w:vAlign w:val="center"/>
            <w:hideMark/>
          </w:tcPr>
          <w:p w14:paraId="199B9DCF" w14:textId="77777777" w:rsidR="005571CE" w:rsidRPr="00CB71ED" w:rsidRDefault="005571CE" w:rsidP="00CB71ED">
            <w:pPr>
              <w:spacing w:after="0"/>
              <w:jc w:val="center"/>
              <w:rPr>
                <w:rFonts w:ascii="Constantia" w:hAnsi="Constantia"/>
                <w:b/>
                <w:bCs/>
                <w:sz w:val="20"/>
                <w:szCs w:val="20"/>
              </w:rPr>
            </w:pPr>
            <w:r w:rsidRPr="00CB71ED">
              <w:rPr>
                <w:rFonts w:ascii="Constantia" w:hAnsi="Constantia"/>
                <w:b/>
                <w:bCs/>
                <w:sz w:val="20"/>
                <w:szCs w:val="20"/>
              </w:rPr>
              <w:t>Mean Posttest</w:t>
            </w:r>
          </w:p>
        </w:tc>
        <w:tc>
          <w:tcPr>
            <w:tcW w:w="850" w:type="dxa"/>
            <w:vAlign w:val="center"/>
            <w:hideMark/>
          </w:tcPr>
          <w:p w14:paraId="0201D28A" w14:textId="77777777" w:rsidR="005571CE" w:rsidRPr="00CB71ED" w:rsidRDefault="005571CE" w:rsidP="00CB71ED">
            <w:pPr>
              <w:spacing w:after="0"/>
              <w:jc w:val="center"/>
              <w:rPr>
                <w:rFonts w:ascii="Constantia" w:hAnsi="Constantia"/>
                <w:b/>
                <w:bCs/>
                <w:sz w:val="20"/>
                <w:szCs w:val="20"/>
              </w:rPr>
            </w:pPr>
            <w:r w:rsidRPr="00CB71ED">
              <w:rPr>
                <w:rFonts w:ascii="Constantia" w:hAnsi="Constantia"/>
                <w:b/>
                <w:bCs/>
                <w:sz w:val="20"/>
                <w:szCs w:val="20"/>
              </w:rPr>
              <w:t>Mean N-Gain</w:t>
            </w:r>
          </w:p>
        </w:tc>
        <w:tc>
          <w:tcPr>
            <w:tcW w:w="0" w:type="auto"/>
            <w:gridSpan w:val="3"/>
            <w:vAlign w:val="center"/>
            <w:hideMark/>
          </w:tcPr>
          <w:p w14:paraId="1AF69E6C" w14:textId="77777777" w:rsidR="005571CE" w:rsidRPr="00CB71ED" w:rsidRDefault="005571CE" w:rsidP="00CB71ED">
            <w:pPr>
              <w:spacing w:after="0"/>
              <w:jc w:val="center"/>
              <w:rPr>
                <w:rFonts w:ascii="Constantia" w:hAnsi="Constantia"/>
                <w:b/>
                <w:bCs/>
                <w:sz w:val="20"/>
                <w:szCs w:val="20"/>
              </w:rPr>
            </w:pPr>
            <w:r w:rsidRPr="00CB71ED">
              <w:rPr>
                <w:rFonts w:ascii="Constantia" w:hAnsi="Constantia"/>
                <w:b/>
                <w:bCs/>
                <w:sz w:val="20"/>
                <w:szCs w:val="20"/>
              </w:rPr>
              <w:t>Kategori</w:t>
            </w:r>
          </w:p>
        </w:tc>
      </w:tr>
      <w:tr w:rsidR="00CB71ED" w:rsidRPr="00CB71ED" w14:paraId="4473B203" w14:textId="77777777" w:rsidTr="000E2F96">
        <w:trPr>
          <w:gridAfter w:val="1"/>
          <w:trHeight w:val="470"/>
          <w:tblCellSpacing w:w="15" w:type="dxa"/>
          <w:jc w:val="center"/>
        </w:trPr>
        <w:tc>
          <w:tcPr>
            <w:tcW w:w="1125" w:type="dxa"/>
            <w:tcBorders>
              <w:top w:val="single" w:sz="4" w:space="0" w:color="auto"/>
              <w:bottom w:val="single" w:sz="4" w:space="0" w:color="auto"/>
            </w:tcBorders>
            <w:vAlign w:val="center"/>
            <w:hideMark/>
          </w:tcPr>
          <w:p w14:paraId="632EC09A" w14:textId="77777777" w:rsidR="005571CE" w:rsidRPr="00CB71ED" w:rsidRDefault="005571CE" w:rsidP="00CB71ED">
            <w:pPr>
              <w:spacing w:after="0"/>
              <w:jc w:val="center"/>
              <w:rPr>
                <w:rFonts w:ascii="Constantia" w:hAnsi="Constantia"/>
                <w:sz w:val="20"/>
                <w:szCs w:val="20"/>
              </w:rPr>
            </w:pPr>
            <w:r w:rsidRPr="00CB71ED">
              <w:rPr>
                <w:rFonts w:ascii="Constantia" w:hAnsi="Constantia"/>
                <w:sz w:val="20"/>
                <w:szCs w:val="20"/>
              </w:rPr>
              <w:t>61,36</w:t>
            </w:r>
          </w:p>
        </w:tc>
        <w:tc>
          <w:tcPr>
            <w:tcW w:w="1286" w:type="dxa"/>
            <w:tcBorders>
              <w:top w:val="single" w:sz="4" w:space="0" w:color="auto"/>
              <w:bottom w:val="single" w:sz="4" w:space="0" w:color="auto"/>
            </w:tcBorders>
            <w:vAlign w:val="center"/>
            <w:hideMark/>
          </w:tcPr>
          <w:p w14:paraId="139FCA43" w14:textId="77777777" w:rsidR="005571CE" w:rsidRPr="00CB71ED" w:rsidRDefault="005571CE" w:rsidP="00CB71ED">
            <w:pPr>
              <w:spacing w:after="0"/>
              <w:jc w:val="center"/>
              <w:rPr>
                <w:rFonts w:ascii="Constantia" w:hAnsi="Constantia"/>
                <w:sz w:val="20"/>
                <w:szCs w:val="20"/>
              </w:rPr>
            </w:pPr>
            <w:r w:rsidRPr="00CB71ED">
              <w:rPr>
                <w:rFonts w:ascii="Constantia" w:hAnsi="Constantia"/>
                <w:sz w:val="20"/>
                <w:szCs w:val="20"/>
              </w:rPr>
              <w:t>82,27</w:t>
            </w:r>
          </w:p>
        </w:tc>
        <w:tc>
          <w:tcPr>
            <w:tcW w:w="885" w:type="dxa"/>
            <w:gridSpan w:val="2"/>
            <w:tcBorders>
              <w:top w:val="single" w:sz="4" w:space="0" w:color="auto"/>
              <w:bottom w:val="single" w:sz="4" w:space="0" w:color="auto"/>
            </w:tcBorders>
            <w:vAlign w:val="center"/>
            <w:hideMark/>
          </w:tcPr>
          <w:p w14:paraId="741F2F8C" w14:textId="77777777" w:rsidR="005571CE" w:rsidRPr="00CB71ED" w:rsidRDefault="005571CE" w:rsidP="00CB71ED">
            <w:pPr>
              <w:spacing w:after="0"/>
              <w:jc w:val="center"/>
              <w:rPr>
                <w:rFonts w:ascii="Constantia" w:hAnsi="Constantia"/>
                <w:sz w:val="20"/>
                <w:szCs w:val="20"/>
              </w:rPr>
            </w:pPr>
            <w:r w:rsidRPr="00CB71ED">
              <w:rPr>
                <w:rFonts w:ascii="Constantia" w:hAnsi="Constantia"/>
                <w:sz w:val="20"/>
                <w:szCs w:val="20"/>
              </w:rPr>
              <w:t>0,54</w:t>
            </w:r>
          </w:p>
        </w:tc>
        <w:tc>
          <w:tcPr>
            <w:tcW w:w="0" w:type="auto"/>
            <w:tcBorders>
              <w:top w:val="single" w:sz="4" w:space="0" w:color="auto"/>
              <w:bottom w:val="single" w:sz="4" w:space="0" w:color="auto"/>
            </w:tcBorders>
            <w:vAlign w:val="center"/>
            <w:hideMark/>
          </w:tcPr>
          <w:p w14:paraId="6B700B70" w14:textId="77777777" w:rsidR="005571CE" w:rsidRPr="00CB71ED" w:rsidRDefault="005571CE" w:rsidP="00CB71ED">
            <w:pPr>
              <w:spacing w:after="0"/>
              <w:jc w:val="center"/>
              <w:rPr>
                <w:rFonts w:ascii="Constantia" w:hAnsi="Constantia"/>
                <w:sz w:val="20"/>
                <w:szCs w:val="20"/>
              </w:rPr>
            </w:pPr>
            <w:r w:rsidRPr="00CB71ED">
              <w:rPr>
                <w:rFonts w:ascii="Constantia" w:hAnsi="Constantia"/>
                <w:sz w:val="20"/>
                <w:szCs w:val="20"/>
              </w:rPr>
              <w:t>Sedang</w:t>
            </w:r>
          </w:p>
        </w:tc>
      </w:tr>
    </w:tbl>
    <w:p w14:paraId="2D176EC7" w14:textId="5F00EA11" w:rsidR="005571CE" w:rsidRPr="005571CE" w:rsidRDefault="005571CE" w:rsidP="00CB71ED">
      <w:pPr>
        <w:spacing w:before="120" w:after="0"/>
        <w:ind w:firstLine="567"/>
        <w:jc w:val="both"/>
        <w:rPr>
          <w:rFonts w:ascii="Constantia" w:hAnsi="Constantia"/>
          <w:sz w:val="24"/>
          <w:szCs w:val="24"/>
          <w:lang w:val="fi-FI"/>
        </w:rPr>
      </w:pPr>
      <w:r w:rsidRPr="005571CE">
        <w:rPr>
          <w:rFonts w:ascii="Constantia" w:hAnsi="Constantia"/>
          <w:sz w:val="24"/>
          <w:szCs w:val="24"/>
          <w:lang w:val="fi-FI"/>
        </w:rPr>
        <w:t>Nilai rata-rata N-Gain sebesar 0,54 berada pada kategori sedang. Hal ini menunjukkan bahwa penerapan metode garis memberikan peningkatan hasil belajar yang cukup efektif.</w:t>
      </w:r>
    </w:p>
    <w:p w14:paraId="7701A07B" w14:textId="5BFB828D" w:rsidR="005571CE" w:rsidRPr="00CB71ED" w:rsidRDefault="005571CE" w:rsidP="00CB71ED">
      <w:pPr>
        <w:pStyle w:val="ListParagraph"/>
        <w:numPr>
          <w:ilvl w:val="0"/>
          <w:numId w:val="3"/>
        </w:numPr>
        <w:spacing w:before="120" w:after="0"/>
        <w:ind w:left="426"/>
        <w:jc w:val="both"/>
        <w:rPr>
          <w:rFonts w:ascii="Constantia" w:hAnsi="Constantia"/>
          <w:b/>
          <w:bCs/>
          <w:sz w:val="24"/>
          <w:szCs w:val="24"/>
        </w:rPr>
      </w:pPr>
      <w:r w:rsidRPr="00CB71ED">
        <w:rPr>
          <w:rFonts w:ascii="Constantia" w:hAnsi="Constantia"/>
          <w:b/>
          <w:bCs/>
          <w:sz w:val="24"/>
          <w:szCs w:val="24"/>
        </w:rPr>
        <w:t>Besar Pengaruh (</w:t>
      </w:r>
      <w:r w:rsidRPr="00CB71ED">
        <w:rPr>
          <w:rFonts w:ascii="Constantia" w:hAnsi="Constantia"/>
          <w:b/>
          <w:bCs/>
          <w:i/>
          <w:iCs/>
          <w:sz w:val="24"/>
          <w:szCs w:val="24"/>
        </w:rPr>
        <w:t>Effect Size</w:t>
      </w:r>
      <w:r w:rsidRPr="00CB71ED">
        <w:rPr>
          <w:rFonts w:ascii="Constantia" w:hAnsi="Constantia"/>
          <w:b/>
          <w:bCs/>
          <w:sz w:val="24"/>
          <w:szCs w:val="24"/>
        </w:rPr>
        <w:t>)</w:t>
      </w:r>
    </w:p>
    <w:p w14:paraId="147686DF" w14:textId="77777777" w:rsidR="005571CE" w:rsidRPr="005571CE" w:rsidRDefault="005571CE" w:rsidP="000E2F96">
      <w:pPr>
        <w:spacing w:before="120" w:after="120"/>
        <w:ind w:firstLine="567"/>
        <w:jc w:val="both"/>
        <w:rPr>
          <w:rFonts w:ascii="Constantia" w:hAnsi="Constantia"/>
          <w:sz w:val="24"/>
          <w:szCs w:val="24"/>
        </w:rPr>
      </w:pPr>
      <w:r w:rsidRPr="005571CE">
        <w:rPr>
          <w:rFonts w:ascii="Constantia" w:hAnsi="Constantia"/>
          <w:sz w:val="24"/>
          <w:szCs w:val="24"/>
        </w:rPr>
        <w:t>Untuk mengetahui besar pengaruh, dihitung menggunakan rumus Cohen’s d.</w:t>
      </w:r>
    </w:p>
    <w:p w14:paraId="2220D9FA" w14:textId="4D5C2A54" w:rsidR="005571CE" w:rsidRPr="005571CE" w:rsidRDefault="005571CE" w:rsidP="00CB71ED">
      <w:pPr>
        <w:spacing w:after="0"/>
        <w:jc w:val="center"/>
        <w:rPr>
          <w:rFonts w:ascii="Constantia" w:hAnsi="Constantia"/>
          <w:sz w:val="24"/>
          <w:szCs w:val="24"/>
        </w:rPr>
      </w:pPr>
      <w:r w:rsidRPr="005571CE">
        <w:rPr>
          <w:rFonts w:ascii="Constantia" w:hAnsi="Constantia"/>
          <w:sz w:val="24"/>
          <w:szCs w:val="24"/>
        </w:rPr>
        <w:t>d=1,85</w:t>
      </w:r>
    </w:p>
    <w:p w14:paraId="615711CD" w14:textId="3F26BD8B" w:rsidR="005571CE" w:rsidRPr="005571CE" w:rsidRDefault="005571CE" w:rsidP="000E2F96">
      <w:pPr>
        <w:spacing w:before="120" w:after="0"/>
        <w:ind w:firstLine="567"/>
        <w:jc w:val="both"/>
        <w:rPr>
          <w:rFonts w:ascii="Constantia" w:hAnsi="Constantia"/>
          <w:sz w:val="24"/>
          <w:szCs w:val="24"/>
        </w:rPr>
      </w:pPr>
      <w:r w:rsidRPr="005571CE">
        <w:rPr>
          <w:rFonts w:ascii="Constantia" w:hAnsi="Constantia"/>
          <w:sz w:val="24"/>
          <w:szCs w:val="24"/>
        </w:rPr>
        <w:t xml:space="preserve">Nilai </w:t>
      </w:r>
      <w:r w:rsidR="000E2F96">
        <w:rPr>
          <w:rFonts w:ascii="Constantia" w:hAnsi="Constantia"/>
          <w:sz w:val="24"/>
          <w:szCs w:val="24"/>
        </w:rPr>
        <w:t xml:space="preserve">d=1,85 </w:t>
      </w:r>
      <w:r w:rsidRPr="005571CE">
        <w:rPr>
          <w:rFonts w:ascii="Constantia" w:hAnsi="Constantia"/>
          <w:sz w:val="24"/>
          <w:szCs w:val="24"/>
        </w:rPr>
        <w:t>termasuk kategori pengaruh tinggi (</w:t>
      </w:r>
      <w:r w:rsidRPr="000E2F96">
        <w:rPr>
          <w:rFonts w:ascii="Constantia" w:hAnsi="Constantia"/>
          <w:i/>
          <w:iCs/>
          <w:sz w:val="24"/>
          <w:szCs w:val="24"/>
        </w:rPr>
        <w:t>large effect</w:t>
      </w:r>
      <w:r w:rsidRPr="005571CE">
        <w:rPr>
          <w:rFonts w:ascii="Constantia" w:hAnsi="Constantia"/>
          <w:sz w:val="24"/>
          <w:szCs w:val="24"/>
        </w:rPr>
        <w:t>), yang berarti metode garis memberikan dampak yang kuat terhadap peningkatan hasil belajar siswa.</w:t>
      </w:r>
    </w:p>
    <w:p w14:paraId="28F22318" w14:textId="6C391D58" w:rsidR="00926428" w:rsidRPr="00926428" w:rsidRDefault="00926428" w:rsidP="0045192F">
      <w:pPr>
        <w:pStyle w:val="Heading2"/>
        <w:numPr>
          <w:ilvl w:val="0"/>
          <w:numId w:val="0"/>
        </w:numPr>
        <w:spacing w:before="240" w:after="120" w:line="276" w:lineRule="auto"/>
        <w:ind w:left="289" w:hanging="289"/>
        <w:jc w:val="both"/>
        <w:rPr>
          <w:rFonts w:ascii="Constantia" w:hAnsi="Constantia"/>
          <w:b/>
          <w:i w:val="0"/>
          <w:iCs w:val="0"/>
          <w:sz w:val="24"/>
          <w:szCs w:val="24"/>
          <w:lang w:val="id-ID"/>
        </w:rPr>
      </w:pPr>
      <w:r w:rsidRPr="00926428">
        <w:rPr>
          <w:rFonts w:ascii="Constantia" w:hAnsi="Constantia"/>
          <w:b/>
          <w:i w:val="0"/>
          <w:iCs w:val="0"/>
          <w:sz w:val="24"/>
          <w:szCs w:val="24"/>
          <w:lang w:val="id-ID"/>
        </w:rPr>
        <w:t>PEMBAHASAN PENELITIAN</w:t>
      </w:r>
    </w:p>
    <w:p w14:paraId="5A2DC7AE" w14:textId="2531F18A" w:rsidR="00926428" w:rsidRPr="00926428" w:rsidRDefault="00926428" w:rsidP="00926428">
      <w:pPr>
        <w:spacing w:after="0"/>
        <w:ind w:firstLine="567"/>
        <w:jc w:val="both"/>
        <w:rPr>
          <w:rFonts w:ascii="Constantia" w:hAnsi="Constantia" w:cs="Times New Roman"/>
          <w:sz w:val="24"/>
          <w:szCs w:val="24"/>
        </w:rPr>
      </w:pPr>
      <w:r w:rsidRPr="00926428">
        <w:rPr>
          <w:rFonts w:ascii="Constantia" w:hAnsi="Constantia" w:cs="Times New Roman"/>
          <w:sz w:val="24"/>
          <w:szCs w:val="24"/>
        </w:rPr>
        <w:t xml:space="preserve">Hasil penelitian menunjukkan bahwa penerapan metode garis memberikan pengaruh signifikan terhadap hasil belajar perkalian siswa kelas V Sekolah Dasar. Hal ini ditunjukkan oleh adanya peningkatan rata-rata nilai dari 61,36 pada </w:t>
      </w:r>
      <w:r w:rsidRPr="000E2F96">
        <w:rPr>
          <w:rFonts w:ascii="Constantia" w:hAnsi="Constantia" w:cs="Times New Roman"/>
          <w:i/>
          <w:iCs/>
          <w:sz w:val="24"/>
          <w:szCs w:val="24"/>
        </w:rPr>
        <w:t>pre</w:t>
      </w:r>
      <w:r w:rsidR="000E2F96">
        <w:rPr>
          <w:rFonts w:ascii="Constantia" w:hAnsi="Constantia" w:cs="Times New Roman"/>
          <w:i/>
          <w:iCs/>
          <w:sz w:val="24"/>
          <w:szCs w:val="24"/>
        </w:rPr>
        <w:t>-</w:t>
      </w:r>
      <w:r w:rsidRPr="000E2F96">
        <w:rPr>
          <w:rFonts w:ascii="Constantia" w:hAnsi="Constantia" w:cs="Times New Roman"/>
          <w:i/>
          <w:iCs/>
          <w:sz w:val="24"/>
          <w:szCs w:val="24"/>
        </w:rPr>
        <w:t>test</w:t>
      </w:r>
      <w:r w:rsidRPr="00926428">
        <w:rPr>
          <w:rFonts w:ascii="Constantia" w:hAnsi="Constantia" w:cs="Times New Roman"/>
          <w:sz w:val="24"/>
          <w:szCs w:val="24"/>
        </w:rPr>
        <w:t xml:space="preserve"> menjadi 82,27 pada </w:t>
      </w:r>
      <w:r w:rsidRPr="000E2F96">
        <w:rPr>
          <w:rFonts w:ascii="Constantia" w:hAnsi="Constantia" w:cs="Times New Roman"/>
          <w:i/>
          <w:iCs/>
          <w:sz w:val="24"/>
          <w:szCs w:val="24"/>
        </w:rPr>
        <w:t>post</w:t>
      </w:r>
      <w:r w:rsidR="000E2F96">
        <w:rPr>
          <w:rFonts w:ascii="Constantia" w:hAnsi="Constantia" w:cs="Times New Roman"/>
          <w:i/>
          <w:iCs/>
          <w:sz w:val="24"/>
          <w:szCs w:val="24"/>
        </w:rPr>
        <w:t>-</w:t>
      </w:r>
      <w:r w:rsidRPr="000E2F96">
        <w:rPr>
          <w:rFonts w:ascii="Constantia" w:hAnsi="Constantia" w:cs="Times New Roman"/>
          <w:i/>
          <w:iCs/>
          <w:sz w:val="24"/>
          <w:szCs w:val="24"/>
        </w:rPr>
        <w:t>test</w:t>
      </w:r>
      <w:r w:rsidRPr="00926428">
        <w:rPr>
          <w:rFonts w:ascii="Constantia" w:hAnsi="Constantia" w:cs="Times New Roman"/>
          <w:sz w:val="24"/>
          <w:szCs w:val="24"/>
        </w:rPr>
        <w:t xml:space="preserve">, dengan nilai signifikansi 0,000 (&lt; 0,05). Selain itu, nilai N-Gain sebesar 0,54 berada pada kategori sedang dan nilai </w:t>
      </w:r>
      <w:r w:rsidRPr="000E2F96">
        <w:rPr>
          <w:rFonts w:ascii="Constantia" w:hAnsi="Constantia" w:cs="Times New Roman"/>
          <w:i/>
          <w:iCs/>
          <w:sz w:val="24"/>
          <w:szCs w:val="24"/>
        </w:rPr>
        <w:t>effect size</w:t>
      </w:r>
      <w:r w:rsidRPr="00926428">
        <w:rPr>
          <w:rFonts w:ascii="Constantia" w:hAnsi="Constantia" w:cs="Times New Roman"/>
          <w:sz w:val="24"/>
          <w:szCs w:val="24"/>
        </w:rPr>
        <w:t xml:space="preserve"> sebesar 1,85 termasuk kategori tinggi. Temuan ini mengindikasikan bahwa metode garis efektif dalam meningkatkan pemahaman dan hasil belajar perkalian siswa.</w:t>
      </w:r>
    </w:p>
    <w:p w14:paraId="29523FB2" w14:textId="2CFC94D6" w:rsidR="00926428" w:rsidRPr="00926428" w:rsidRDefault="00926428" w:rsidP="00926428">
      <w:pPr>
        <w:spacing w:after="0"/>
        <w:ind w:firstLine="567"/>
        <w:jc w:val="both"/>
        <w:rPr>
          <w:rFonts w:ascii="Constantia" w:hAnsi="Constantia" w:cs="Times New Roman"/>
          <w:sz w:val="24"/>
          <w:szCs w:val="24"/>
        </w:rPr>
      </w:pPr>
      <w:r w:rsidRPr="00926428">
        <w:rPr>
          <w:rFonts w:ascii="Constantia" w:hAnsi="Constantia" w:cs="Times New Roman"/>
          <w:sz w:val="24"/>
          <w:szCs w:val="24"/>
        </w:rPr>
        <w:t>Secara teoritis, hasil penelitian ini sejalan dengan teori perkembangan kognitif yang dikemukakan oleh Jean Piaget, yang menyatakan bahwa siswa sekolah dasar berada pada tahap operasional konkret</w:t>
      </w:r>
      <w:r w:rsidR="00A9209C">
        <w:rPr>
          <w:rFonts w:ascii="Constantia" w:hAnsi="Constantia" w:cs="Times New Roman"/>
          <w:sz w:val="24"/>
          <w:szCs w:val="24"/>
        </w:rPr>
        <w:t xml:space="preserve"> (Marinda, 2020</w:t>
      </w:r>
      <w:r w:rsidR="00152D9E">
        <w:rPr>
          <w:rFonts w:ascii="Constantia" w:hAnsi="Constantia" w:cs="Times New Roman"/>
          <w:sz w:val="24"/>
          <w:szCs w:val="24"/>
        </w:rPr>
        <w:t>)</w:t>
      </w:r>
      <w:r w:rsidRPr="00926428">
        <w:rPr>
          <w:rFonts w:ascii="Constantia" w:hAnsi="Constantia" w:cs="Times New Roman"/>
          <w:sz w:val="24"/>
          <w:szCs w:val="24"/>
        </w:rPr>
        <w:t xml:space="preserve">. Pada tahap ini, anak lebih mudah memahami konsep matematika apabila disajikan dalam bentuk visual atau konkret. Metode garis memberikan representasi visual dari proses perkalian melalui </w:t>
      </w:r>
      <w:r w:rsidRPr="00926428">
        <w:rPr>
          <w:rFonts w:ascii="Constantia" w:hAnsi="Constantia" w:cs="Times New Roman"/>
          <w:sz w:val="24"/>
          <w:szCs w:val="24"/>
        </w:rPr>
        <w:lastRenderedPageBreak/>
        <w:t>gambar garis dan titik perpotongan, sehingga membantu siswa memahami konsep secara lebih nyata dibandingkan hanya menggunakan algoritma bersusun secara abstrak.</w:t>
      </w:r>
    </w:p>
    <w:p w14:paraId="53624F34" w14:textId="77777777" w:rsidR="00926428" w:rsidRPr="00926428" w:rsidRDefault="00926428" w:rsidP="00926428">
      <w:pPr>
        <w:spacing w:after="0"/>
        <w:ind w:firstLine="567"/>
        <w:jc w:val="both"/>
        <w:rPr>
          <w:rFonts w:ascii="Constantia" w:hAnsi="Constantia" w:cs="Times New Roman"/>
          <w:sz w:val="24"/>
          <w:szCs w:val="24"/>
        </w:rPr>
      </w:pPr>
      <w:r w:rsidRPr="00926428">
        <w:rPr>
          <w:rFonts w:ascii="Constantia" w:hAnsi="Constantia" w:cs="Times New Roman"/>
          <w:sz w:val="24"/>
          <w:szCs w:val="24"/>
        </w:rPr>
        <w:t>Selain itu, teori belajar bermakna yang dikemukakan oleh David Ausubel (1968) juga mendukung hasil penelitian ini. Ausubel menekankan bahwa pembelajaran akan lebih efektif apabila informasi baru dihubungkan dengan struktur kognitif yang telah dimiliki siswa. Dalam metode garis, siswa tidak hanya menghafal langkah-langkah perkalian, tetapi memahami proses terbentuknya hasil melalui visualisasi garis. Hal ini memungkinkan terbentuknya pemahaman konseptual yang lebih kuat.</w:t>
      </w:r>
    </w:p>
    <w:p w14:paraId="7D8558ED" w14:textId="77777777" w:rsidR="00926428" w:rsidRPr="00926428" w:rsidRDefault="00926428" w:rsidP="00926428">
      <w:pPr>
        <w:spacing w:after="0"/>
        <w:ind w:firstLine="567"/>
        <w:jc w:val="both"/>
        <w:rPr>
          <w:rFonts w:ascii="Constantia" w:hAnsi="Constantia" w:cs="Times New Roman"/>
          <w:sz w:val="24"/>
          <w:szCs w:val="24"/>
        </w:rPr>
      </w:pPr>
      <w:r w:rsidRPr="00926428">
        <w:rPr>
          <w:rFonts w:ascii="Constantia" w:hAnsi="Constantia" w:cs="Times New Roman"/>
          <w:sz w:val="24"/>
          <w:szCs w:val="24"/>
        </w:rPr>
        <w:t>Dari perspektif pembelajaran matematika, penggunaan model atau representasi visual juga sejalan dengan pendekatan konstruktivistik yang menempatkan siswa sebagai subjek aktif dalam membangun pengetahuan. Siswa tidak sekadar menerima prosedur, tetapi terlibat langsung dalam proses menggambar dan menghitung titik perpotongan. Aktivitas ini meningkatkan keterlibatan kognitif dan motorik siswa, sehingga berdampak pada peningkatan hasil belajar.</w:t>
      </w:r>
    </w:p>
    <w:p w14:paraId="7FB17088" w14:textId="17149933" w:rsidR="00926428" w:rsidRPr="00926428" w:rsidRDefault="00926428" w:rsidP="00926428">
      <w:pPr>
        <w:spacing w:after="0"/>
        <w:ind w:firstLine="567"/>
        <w:jc w:val="both"/>
        <w:rPr>
          <w:rFonts w:ascii="Constantia" w:hAnsi="Constantia" w:cs="Times New Roman"/>
          <w:sz w:val="24"/>
          <w:szCs w:val="24"/>
        </w:rPr>
      </w:pPr>
      <w:r w:rsidRPr="00926428">
        <w:rPr>
          <w:rFonts w:ascii="Constantia" w:hAnsi="Constantia" w:cs="Times New Roman"/>
          <w:sz w:val="24"/>
          <w:szCs w:val="24"/>
        </w:rPr>
        <w:t xml:space="preserve">Temuan penelitian ini juga didukung oleh beberapa penelitian terdahulu. Penelitian </w:t>
      </w:r>
      <w:r w:rsidR="00AA752E">
        <w:rPr>
          <w:rFonts w:ascii="Constantia" w:hAnsi="Constantia"/>
          <w:sz w:val="24"/>
          <w:szCs w:val="24"/>
        </w:rPr>
        <w:t>Schoenherr</w:t>
      </w:r>
      <w:r w:rsidR="00AA752E" w:rsidRPr="00926428">
        <w:rPr>
          <w:rFonts w:ascii="Constantia" w:hAnsi="Constantia" w:cs="Times New Roman"/>
          <w:sz w:val="24"/>
          <w:szCs w:val="24"/>
        </w:rPr>
        <w:t xml:space="preserve"> </w:t>
      </w:r>
      <w:r w:rsidR="00AA752E">
        <w:rPr>
          <w:rFonts w:ascii="Constantia" w:hAnsi="Constantia" w:cs="Times New Roman"/>
          <w:sz w:val="24"/>
          <w:szCs w:val="24"/>
        </w:rPr>
        <w:t xml:space="preserve">et al. (2024) &amp; </w:t>
      </w:r>
      <w:r w:rsidR="000E2F96" w:rsidRPr="00926428">
        <w:rPr>
          <w:rFonts w:ascii="Constantia" w:hAnsi="Constantia" w:cs="Times New Roman"/>
          <w:sz w:val="24"/>
          <w:szCs w:val="24"/>
        </w:rPr>
        <w:t xml:space="preserve">Suryani </w:t>
      </w:r>
      <w:r w:rsidR="000E2F96">
        <w:rPr>
          <w:rFonts w:ascii="Constantia" w:hAnsi="Constantia" w:cs="Times New Roman"/>
          <w:sz w:val="24"/>
          <w:szCs w:val="24"/>
        </w:rPr>
        <w:t>(</w:t>
      </w:r>
      <w:r w:rsidR="000E2F96" w:rsidRPr="00926428">
        <w:rPr>
          <w:rFonts w:ascii="Constantia" w:hAnsi="Constantia" w:cs="Times New Roman"/>
          <w:sz w:val="24"/>
          <w:szCs w:val="24"/>
        </w:rPr>
        <w:t>2019)</w:t>
      </w:r>
      <w:r w:rsidR="000E2F96">
        <w:rPr>
          <w:rFonts w:ascii="Constantia" w:hAnsi="Constantia" w:cs="Times New Roman"/>
          <w:sz w:val="24"/>
          <w:szCs w:val="24"/>
        </w:rPr>
        <w:t xml:space="preserve"> </w:t>
      </w:r>
      <w:r w:rsidRPr="00926428">
        <w:rPr>
          <w:rFonts w:ascii="Constantia" w:hAnsi="Constantia" w:cs="Times New Roman"/>
          <w:sz w:val="24"/>
          <w:szCs w:val="24"/>
        </w:rPr>
        <w:t xml:space="preserve">yang menunjukkan bahwa penggunaan metode visual dalam operasi hitung dasar mampu meningkatkan pemahaman konsep dan mengurangi kesalahan prosedural siswa. </w:t>
      </w:r>
      <w:r w:rsidR="000E2F96">
        <w:rPr>
          <w:rFonts w:ascii="Constantia" w:hAnsi="Constantia" w:cs="Times New Roman"/>
          <w:sz w:val="24"/>
          <w:szCs w:val="24"/>
        </w:rPr>
        <w:t>Sejalan dengan p</w:t>
      </w:r>
      <w:r w:rsidRPr="00926428">
        <w:rPr>
          <w:rFonts w:ascii="Constantia" w:hAnsi="Constantia" w:cs="Times New Roman"/>
          <w:sz w:val="24"/>
          <w:szCs w:val="24"/>
        </w:rPr>
        <w:t xml:space="preserve">enelitian </w:t>
      </w:r>
      <w:r w:rsidR="000E2F96" w:rsidRPr="00926428">
        <w:rPr>
          <w:rFonts w:ascii="Constantia" w:hAnsi="Constantia" w:cs="Times New Roman"/>
          <w:sz w:val="24"/>
          <w:szCs w:val="24"/>
        </w:rPr>
        <w:t>Rahmawati</w:t>
      </w:r>
      <w:r w:rsidR="000E2F96">
        <w:rPr>
          <w:rFonts w:ascii="Constantia" w:hAnsi="Constantia" w:cs="Times New Roman"/>
          <w:sz w:val="24"/>
          <w:szCs w:val="24"/>
        </w:rPr>
        <w:t xml:space="preserve"> (</w:t>
      </w:r>
      <w:r w:rsidR="000E2F96" w:rsidRPr="00926428">
        <w:rPr>
          <w:rFonts w:ascii="Constantia" w:hAnsi="Constantia" w:cs="Times New Roman"/>
          <w:sz w:val="24"/>
          <w:szCs w:val="24"/>
        </w:rPr>
        <w:t>2020</w:t>
      </w:r>
      <w:r w:rsidR="000E2F96">
        <w:rPr>
          <w:rFonts w:ascii="Constantia" w:hAnsi="Constantia" w:cs="Times New Roman"/>
          <w:sz w:val="24"/>
          <w:szCs w:val="24"/>
        </w:rPr>
        <w:t xml:space="preserve">) </w:t>
      </w:r>
      <w:r w:rsidRPr="00926428">
        <w:rPr>
          <w:rFonts w:ascii="Constantia" w:hAnsi="Constantia" w:cs="Times New Roman"/>
          <w:sz w:val="24"/>
          <w:szCs w:val="24"/>
        </w:rPr>
        <w:t xml:space="preserve">menemukan bahwa strategi pembelajaran berbasis representasi visual memberikan pengaruh positif terhadap hasil belajar matematika siswa sekolah dasar. Selain itu, </w:t>
      </w:r>
      <w:r w:rsidR="000E2F96">
        <w:rPr>
          <w:rFonts w:ascii="Constantia" w:hAnsi="Constantia" w:cs="Times New Roman"/>
          <w:sz w:val="24"/>
          <w:szCs w:val="24"/>
        </w:rPr>
        <w:t xml:space="preserve">penelitian </w:t>
      </w:r>
      <w:r w:rsidR="000E2F96" w:rsidRPr="00926428">
        <w:rPr>
          <w:rFonts w:ascii="Constantia" w:hAnsi="Constantia" w:cs="Times New Roman"/>
          <w:sz w:val="24"/>
          <w:szCs w:val="24"/>
        </w:rPr>
        <w:t>Setiawan &amp; Putri</w:t>
      </w:r>
      <w:r w:rsidR="000E2F96">
        <w:rPr>
          <w:rFonts w:ascii="Constantia" w:hAnsi="Constantia" w:cs="Times New Roman"/>
          <w:sz w:val="24"/>
          <w:szCs w:val="24"/>
        </w:rPr>
        <w:t xml:space="preserve"> (</w:t>
      </w:r>
      <w:r w:rsidR="000E2F96" w:rsidRPr="00926428">
        <w:rPr>
          <w:rFonts w:ascii="Constantia" w:hAnsi="Constantia" w:cs="Times New Roman"/>
          <w:sz w:val="24"/>
          <w:szCs w:val="24"/>
        </w:rPr>
        <w:t>2021</w:t>
      </w:r>
      <w:r w:rsidR="000E2F96">
        <w:rPr>
          <w:rFonts w:ascii="Constantia" w:hAnsi="Constantia" w:cs="Times New Roman"/>
          <w:sz w:val="24"/>
          <w:szCs w:val="24"/>
        </w:rPr>
        <w:t xml:space="preserve">) </w:t>
      </w:r>
      <w:r w:rsidRPr="00926428">
        <w:rPr>
          <w:rFonts w:ascii="Constantia" w:hAnsi="Constantia" w:cs="Times New Roman"/>
          <w:sz w:val="24"/>
          <w:szCs w:val="24"/>
        </w:rPr>
        <w:t>melaporkan bahwa pendekatan konkret-visual dalam pembelajaran matematika secara signifikan meningkatkan hasil belajar dibandingkan metode konvensional.</w:t>
      </w:r>
    </w:p>
    <w:p w14:paraId="55371C19" w14:textId="7043AC95" w:rsidR="00926428" w:rsidRPr="00926428" w:rsidRDefault="00926428" w:rsidP="00926428">
      <w:pPr>
        <w:spacing w:after="0"/>
        <w:ind w:firstLine="567"/>
        <w:jc w:val="both"/>
        <w:rPr>
          <w:rFonts w:ascii="Constantia" w:hAnsi="Constantia" w:cs="Times New Roman"/>
          <w:sz w:val="24"/>
          <w:szCs w:val="24"/>
        </w:rPr>
      </w:pPr>
      <w:r w:rsidRPr="00926428">
        <w:rPr>
          <w:rFonts w:ascii="Constantia" w:hAnsi="Constantia" w:cs="Times New Roman"/>
          <w:sz w:val="24"/>
          <w:szCs w:val="24"/>
        </w:rPr>
        <w:t>Secara empiris, peningkatan hasil belajar yang signifikan dalam penelitian ini menunjukkan bahwa metode garis dapat menjadi alternatif strategi pembelajaran yang efektif pada materi perkalian. Metode ini membantu siswa memahami konsep nilai tempat, memperkuat ketelitian dalam menghitung, serta mengurangi ketergantungan pada hafalan semata</w:t>
      </w:r>
      <w:r w:rsidR="00152D9E">
        <w:rPr>
          <w:rFonts w:ascii="Constantia" w:hAnsi="Constantia" w:cs="Times New Roman"/>
          <w:sz w:val="24"/>
          <w:szCs w:val="24"/>
        </w:rPr>
        <w:t xml:space="preserve"> (Afrah</w:t>
      </w:r>
      <w:r w:rsidR="00AA752E">
        <w:rPr>
          <w:rFonts w:ascii="Constantia" w:hAnsi="Constantia" w:cs="Times New Roman"/>
          <w:sz w:val="24"/>
          <w:szCs w:val="24"/>
        </w:rPr>
        <w:t xml:space="preserve"> et. Al., 2021)</w:t>
      </w:r>
      <w:r w:rsidRPr="00926428">
        <w:rPr>
          <w:rFonts w:ascii="Constantia" w:hAnsi="Constantia" w:cs="Times New Roman"/>
          <w:sz w:val="24"/>
          <w:szCs w:val="24"/>
        </w:rPr>
        <w:t>.</w:t>
      </w:r>
    </w:p>
    <w:p w14:paraId="3E3DCD50" w14:textId="77777777" w:rsidR="00926428" w:rsidRPr="00926428" w:rsidRDefault="00926428" w:rsidP="00926428">
      <w:pPr>
        <w:spacing w:after="0"/>
        <w:ind w:firstLine="567"/>
        <w:jc w:val="both"/>
        <w:rPr>
          <w:rFonts w:ascii="Constantia" w:hAnsi="Constantia" w:cs="Times New Roman"/>
          <w:sz w:val="24"/>
          <w:szCs w:val="24"/>
        </w:rPr>
      </w:pPr>
      <w:r w:rsidRPr="00926428">
        <w:rPr>
          <w:rFonts w:ascii="Constantia" w:hAnsi="Constantia" w:cs="Times New Roman"/>
          <w:sz w:val="24"/>
          <w:szCs w:val="24"/>
        </w:rPr>
        <w:t>Namun demikian, peningkatan hasil belajar berada pada kategori sedang (N-Gain 0,54), yang menunjukkan bahwa masih terdapat faktor lain yang dapat memengaruhi hasil belajar, seperti motivasi belajar, kemampuan awal siswa, serta intensitas latihan. Oleh karena itu, metode garis sebaiknya dipadukan dengan strategi pembelajaran lain agar hasil yang diperoleh lebih optimal.</w:t>
      </w:r>
    </w:p>
    <w:p w14:paraId="63FA54EB" w14:textId="77777777" w:rsidR="00926428" w:rsidRPr="00926428" w:rsidRDefault="00926428" w:rsidP="00926428">
      <w:pPr>
        <w:spacing w:after="0"/>
        <w:ind w:firstLine="567"/>
        <w:jc w:val="both"/>
        <w:rPr>
          <w:rFonts w:ascii="Constantia" w:hAnsi="Constantia" w:cs="Times New Roman"/>
          <w:sz w:val="24"/>
          <w:szCs w:val="24"/>
        </w:rPr>
      </w:pPr>
      <w:r w:rsidRPr="00926428">
        <w:rPr>
          <w:rFonts w:ascii="Constantia" w:hAnsi="Constantia" w:cs="Times New Roman"/>
          <w:sz w:val="24"/>
          <w:szCs w:val="24"/>
        </w:rPr>
        <w:t>Dengan demikian, hasil penelitian ini memperkuat teori perkembangan kognitif dan teori belajar bermakna, sekaligus mendukung temuan penelitian terdahulu bahwa pendekatan visual dan konkret sangat efektif dalam pembelajaran matematika sekolah dasar, khususnya pada materi perkalian.</w:t>
      </w:r>
    </w:p>
    <w:p w14:paraId="217D8918" w14:textId="1C1223BC" w:rsidR="003F3D76" w:rsidRPr="00926428" w:rsidRDefault="003F3D76" w:rsidP="00926428">
      <w:pPr>
        <w:spacing w:before="240" w:after="120"/>
        <w:jc w:val="both"/>
        <w:rPr>
          <w:rFonts w:ascii="Constantia" w:hAnsi="Constantia" w:cs="Times New Roman"/>
          <w:b/>
          <w:color w:val="000000" w:themeColor="text1"/>
          <w:sz w:val="24"/>
          <w:szCs w:val="24"/>
        </w:rPr>
      </w:pPr>
      <w:r w:rsidRPr="00926428">
        <w:rPr>
          <w:rFonts w:ascii="Constantia" w:hAnsi="Constantia" w:cs="Times New Roman"/>
          <w:b/>
          <w:color w:val="000000" w:themeColor="text1"/>
          <w:sz w:val="24"/>
          <w:szCs w:val="24"/>
        </w:rPr>
        <w:t>KESIMPULAN</w:t>
      </w:r>
    </w:p>
    <w:p w14:paraId="4EB9FE38" w14:textId="0D56240D" w:rsidR="00926428" w:rsidRDefault="00926428" w:rsidP="00F03E90">
      <w:pPr>
        <w:spacing w:after="0"/>
        <w:jc w:val="both"/>
        <w:rPr>
          <w:rFonts w:ascii="Constantia" w:hAnsi="Constantia" w:cs="Times New Roman"/>
          <w:sz w:val="24"/>
          <w:szCs w:val="24"/>
        </w:rPr>
      </w:pPr>
      <w:r w:rsidRPr="00926428">
        <w:rPr>
          <w:rFonts w:ascii="Constantia" w:hAnsi="Constantia" w:cs="Times New Roman"/>
          <w:sz w:val="24"/>
          <w:szCs w:val="24"/>
        </w:rPr>
        <w:lastRenderedPageBreak/>
        <w:t>Berdasarkan hasil penelitian dan pembahasan, dapat disimpulkan bahwa metode garis berpengaruh signifikan terhadap hasil belajar perkalian siswa kelas V Sekolah Dasar. Hal ini dibuktikan dengan adanya peningkatan rata-rata nilai siswa dari 61,36 pada pretest menjadi 82,27 pada posttest. Hasil uji hipotesis menggunakan paired sample t-test menunjukkan nilai signifikansi sebesar 0,000 (&lt; 0,05), yang berarti terdapat perbedaan yang signifikan antara hasil belajar sebelum dan sesudah penerapan metode garis.</w:t>
      </w:r>
      <w:r w:rsidR="00F03E90">
        <w:rPr>
          <w:rFonts w:ascii="Constantia" w:hAnsi="Constantia" w:cs="Times New Roman"/>
          <w:sz w:val="24"/>
          <w:szCs w:val="24"/>
        </w:rPr>
        <w:t xml:space="preserve"> </w:t>
      </w:r>
      <w:r w:rsidRPr="00926428">
        <w:rPr>
          <w:rFonts w:ascii="Constantia" w:hAnsi="Constantia" w:cs="Times New Roman"/>
          <w:sz w:val="24"/>
          <w:szCs w:val="24"/>
        </w:rPr>
        <w:t>Nilai N-Gain sebesar 0,54 berada pada kategori sedang, yang menunjukkan bahwa metode garis cukup efektif dalam meningkatkan hasil belajar. Selain itu, nilai effect size sebesar 1,85 termasuk kategori tinggi, yang mengindikasikan bahwa metode garis memberikan pengaruh yang kuat terhadap peningkatan kemampuan perkalian siswa.</w:t>
      </w:r>
      <w:r w:rsidR="00F03E90">
        <w:rPr>
          <w:rFonts w:ascii="Constantia" w:hAnsi="Constantia" w:cs="Times New Roman"/>
          <w:sz w:val="24"/>
          <w:szCs w:val="24"/>
        </w:rPr>
        <w:t xml:space="preserve"> </w:t>
      </w:r>
      <w:r w:rsidRPr="00926428">
        <w:rPr>
          <w:rFonts w:ascii="Constantia" w:hAnsi="Constantia" w:cs="Times New Roman"/>
          <w:sz w:val="24"/>
          <w:szCs w:val="24"/>
        </w:rPr>
        <w:t>Dengan demikian, metode garis dapat dijadikan sebagai alternatif strategi pembelajaran yang efektif dalam meningkatkan pemahaman konsep dan hasil belajar perkalian siswa sekolah dasar. Penggunaan pendekatan visual dan konkret terbukti membantu siswa memahami proses perkalian secara lebih sistematis dan bermakna.</w:t>
      </w:r>
    </w:p>
    <w:p w14:paraId="10FCA34A" w14:textId="2F0E32A7" w:rsidR="003F3D76" w:rsidRPr="00A4511B" w:rsidRDefault="003F3D76" w:rsidP="00926428">
      <w:pPr>
        <w:spacing w:before="240" w:after="120"/>
        <w:jc w:val="both"/>
        <w:rPr>
          <w:rFonts w:ascii="Constantia" w:hAnsi="Constantia" w:cs="Times New Roman"/>
          <w:b/>
          <w:color w:val="000000" w:themeColor="text1"/>
          <w:sz w:val="24"/>
          <w:szCs w:val="24"/>
          <w:lang w:val="fi-FI"/>
        </w:rPr>
      </w:pPr>
      <w:r w:rsidRPr="00A4511B">
        <w:rPr>
          <w:rFonts w:ascii="Constantia" w:hAnsi="Constantia" w:cs="Times New Roman"/>
          <w:b/>
          <w:color w:val="000000" w:themeColor="text1"/>
          <w:sz w:val="24"/>
          <w:szCs w:val="24"/>
          <w:lang w:val="fi-FI"/>
        </w:rPr>
        <w:t>UCAPAN TERIMA KASIH</w:t>
      </w:r>
    </w:p>
    <w:p w14:paraId="4711087A" w14:textId="772463C4" w:rsidR="003F3D76" w:rsidRPr="00A96089" w:rsidRDefault="00926428" w:rsidP="003F3D76">
      <w:pPr>
        <w:spacing w:before="240"/>
        <w:jc w:val="both"/>
        <w:rPr>
          <w:rFonts w:ascii="Constantia" w:hAnsi="Constantia" w:cs="Times New Roman"/>
          <w:sz w:val="24"/>
          <w:szCs w:val="24"/>
        </w:rPr>
      </w:pPr>
      <w:r>
        <w:rPr>
          <w:rFonts w:ascii="Constantia" w:hAnsi="Constantia" w:cs="Times New Roman"/>
          <w:sz w:val="24"/>
          <w:szCs w:val="24"/>
        </w:rPr>
        <w:t xml:space="preserve">Ucapan terimakasih kepada semua pihak yang telah mensukseskan kegiatan penelitian ini. Khususnya kepala sekolah </w:t>
      </w:r>
      <w:r w:rsidR="00F03E90">
        <w:rPr>
          <w:rFonts w:ascii="Constantia" w:hAnsi="Constantia" w:cs="Times New Roman"/>
          <w:sz w:val="24"/>
          <w:szCs w:val="24"/>
        </w:rPr>
        <w:t>SDN 010123 Aek Loba Pekan</w:t>
      </w:r>
      <w:r>
        <w:rPr>
          <w:rFonts w:ascii="Constantia" w:hAnsi="Constantia" w:cs="Times New Roman"/>
          <w:sz w:val="24"/>
          <w:szCs w:val="24"/>
        </w:rPr>
        <w:t xml:space="preserve"> dan seluruh jajarannya beserta seluruh siswa khususnya siswa kelas V </w:t>
      </w:r>
      <w:r w:rsidR="00F03E90">
        <w:rPr>
          <w:rFonts w:ascii="Constantia" w:hAnsi="Constantia" w:cs="Times New Roman"/>
          <w:sz w:val="24"/>
          <w:szCs w:val="24"/>
        </w:rPr>
        <w:t>SDN 010123 Aek Loba Pekan</w:t>
      </w:r>
      <w:r>
        <w:rPr>
          <w:rFonts w:ascii="Constantia" w:hAnsi="Constantia" w:cs="Times New Roman"/>
          <w:sz w:val="24"/>
          <w:szCs w:val="24"/>
        </w:rPr>
        <w:t>.</w:t>
      </w:r>
    </w:p>
    <w:p w14:paraId="737F0BCE" w14:textId="77777777" w:rsidR="003F3D76" w:rsidRPr="00A4511B" w:rsidRDefault="003F3D76" w:rsidP="003F3D76">
      <w:pPr>
        <w:spacing w:after="0"/>
        <w:jc w:val="both"/>
        <w:rPr>
          <w:rFonts w:ascii="Constantia" w:hAnsi="Constantia" w:cs="Times New Roman"/>
          <w:b/>
          <w:color w:val="000000" w:themeColor="text1"/>
          <w:sz w:val="24"/>
          <w:szCs w:val="24"/>
        </w:rPr>
      </w:pPr>
    </w:p>
    <w:p w14:paraId="6BF4D5B8" w14:textId="77777777" w:rsidR="003F3D76" w:rsidRPr="00A4511B" w:rsidRDefault="003F3D76" w:rsidP="003F3D76">
      <w:pPr>
        <w:spacing w:after="120"/>
        <w:jc w:val="both"/>
        <w:rPr>
          <w:rFonts w:ascii="Constantia" w:hAnsi="Constantia" w:cs="Times New Roman"/>
          <w:b/>
          <w:noProof/>
          <w:sz w:val="24"/>
          <w:szCs w:val="24"/>
        </w:rPr>
      </w:pPr>
      <w:r w:rsidRPr="00A4511B">
        <w:rPr>
          <w:rFonts w:ascii="Constantia" w:hAnsi="Constantia" w:cs="Times New Roman"/>
          <w:b/>
          <w:noProof/>
          <w:sz w:val="24"/>
          <w:szCs w:val="24"/>
        </w:rPr>
        <w:t>DAFTAR PUSTAKA</w:t>
      </w:r>
    </w:p>
    <w:p w14:paraId="38B22EE8" w14:textId="77777777" w:rsidR="00C338E0" w:rsidRDefault="00C338E0" w:rsidP="00C338E0">
      <w:pPr>
        <w:spacing w:before="120" w:after="120"/>
        <w:ind w:left="567" w:hanging="567"/>
        <w:jc w:val="both"/>
        <w:rPr>
          <w:rFonts w:ascii="Constantia" w:hAnsi="Constantia"/>
          <w:sz w:val="24"/>
          <w:szCs w:val="24"/>
        </w:rPr>
      </w:pPr>
      <w:r>
        <w:rPr>
          <w:rFonts w:ascii="Constantia" w:hAnsi="Constantia"/>
          <w:sz w:val="24"/>
          <w:szCs w:val="24"/>
        </w:rPr>
        <w:t xml:space="preserve">Afrah, N., Yulia, &amp; Muslimin. (2021). </w:t>
      </w:r>
      <w:r w:rsidRPr="00C338E0">
        <w:rPr>
          <w:rFonts w:ascii="Constantia" w:hAnsi="Constantia"/>
          <w:sz w:val="24"/>
          <w:szCs w:val="24"/>
        </w:rPr>
        <w:t>Evaluasi Perkalian Dengan Metode Garis Pada Siswa</w:t>
      </w:r>
      <w:r>
        <w:rPr>
          <w:rFonts w:ascii="Constantia" w:hAnsi="Constantia"/>
          <w:sz w:val="24"/>
          <w:szCs w:val="24"/>
        </w:rPr>
        <w:t xml:space="preserve"> </w:t>
      </w:r>
      <w:r w:rsidRPr="00C338E0">
        <w:rPr>
          <w:rFonts w:ascii="Constantia" w:hAnsi="Constantia"/>
          <w:sz w:val="24"/>
          <w:szCs w:val="24"/>
        </w:rPr>
        <w:t>Sekolah Dasar Kelas Empat Di Kota Parepare</w:t>
      </w:r>
      <w:r>
        <w:rPr>
          <w:rFonts w:ascii="Constantia" w:hAnsi="Constantia"/>
          <w:sz w:val="24"/>
          <w:szCs w:val="24"/>
        </w:rPr>
        <w:t xml:space="preserve">. </w:t>
      </w:r>
      <w:r w:rsidRPr="00C338E0">
        <w:rPr>
          <w:rFonts w:ascii="Constantia" w:hAnsi="Constantia"/>
          <w:i/>
          <w:iCs/>
          <w:sz w:val="24"/>
          <w:szCs w:val="24"/>
        </w:rPr>
        <w:t xml:space="preserve">PINISI: Journal of Education. </w:t>
      </w:r>
      <w:r>
        <w:rPr>
          <w:rFonts w:ascii="Constantia" w:hAnsi="Constantia"/>
          <w:sz w:val="24"/>
          <w:szCs w:val="24"/>
        </w:rPr>
        <w:t>1(2), 118-123</w:t>
      </w:r>
    </w:p>
    <w:p w14:paraId="26BE46DC" w14:textId="77777777" w:rsidR="00C338E0" w:rsidRPr="00926428" w:rsidRDefault="00C338E0" w:rsidP="00926428">
      <w:pPr>
        <w:spacing w:before="120" w:after="120"/>
        <w:ind w:left="567" w:hanging="567"/>
        <w:jc w:val="both"/>
        <w:rPr>
          <w:rFonts w:ascii="Constantia" w:hAnsi="Constantia"/>
          <w:sz w:val="24"/>
          <w:szCs w:val="24"/>
        </w:rPr>
      </w:pPr>
      <w:r w:rsidRPr="00926428">
        <w:rPr>
          <w:rFonts w:ascii="Constantia" w:hAnsi="Constantia"/>
          <w:sz w:val="24"/>
          <w:szCs w:val="24"/>
        </w:rPr>
        <w:t xml:space="preserve">Age, T. J., &amp; Machaba, M. F. (2025). Visual multiplication through stick intersections: enhancing South African elementary learners’ mathematical understanding. </w:t>
      </w:r>
      <w:r w:rsidRPr="00926428">
        <w:rPr>
          <w:rFonts w:ascii="Constantia" w:hAnsi="Constantia"/>
          <w:i/>
          <w:iCs/>
          <w:sz w:val="24"/>
          <w:szCs w:val="24"/>
        </w:rPr>
        <w:t>Education Sciences</w:t>
      </w:r>
      <w:r w:rsidRPr="00926428">
        <w:rPr>
          <w:rFonts w:ascii="Constantia" w:hAnsi="Constantia"/>
          <w:sz w:val="24"/>
          <w:szCs w:val="24"/>
        </w:rPr>
        <w:t xml:space="preserve">, 15(10), 1383. </w:t>
      </w:r>
      <w:hyperlink r:id="rId8" w:history="1">
        <w:r w:rsidRPr="00926428">
          <w:rPr>
            <w:rStyle w:val="Hyperlink"/>
            <w:rFonts w:ascii="Constantia" w:hAnsi="Constantia"/>
            <w:sz w:val="24"/>
            <w:szCs w:val="24"/>
          </w:rPr>
          <w:t>https://doi.org/10.3390/educsci15101383</w:t>
        </w:r>
      </w:hyperlink>
      <w:r w:rsidRPr="00926428">
        <w:rPr>
          <w:rFonts w:ascii="Constantia" w:hAnsi="Constantia"/>
          <w:sz w:val="24"/>
          <w:szCs w:val="24"/>
        </w:rPr>
        <w:t xml:space="preserve"> (</w:t>
      </w:r>
      <w:hyperlink r:id="rId9" w:tooltip="Visual Multiplication Through Stick Intersections: Enhancing South African Elementary Learners’ Mathematical Understanding" w:history="1">
        <w:r w:rsidRPr="00926428">
          <w:rPr>
            <w:rStyle w:val="Hyperlink"/>
            <w:rFonts w:ascii="Constantia" w:hAnsi="Constantia"/>
            <w:sz w:val="24"/>
            <w:szCs w:val="24"/>
          </w:rPr>
          <w:t>MDPI</w:t>
        </w:r>
      </w:hyperlink>
      <w:r w:rsidRPr="00926428">
        <w:rPr>
          <w:rFonts w:ascii="Constantia" w:hAnsi="Constantia"/>
          <w:sz w:val="24"/>
          <w:szCs w:val="24"/>
        </w:rPr>
        <w:t>)</w:t>
      </w:r>
    </w:p>
    <w:p w14:paraId="6CB131D2" w14:textId="77777777" w:rsidR="00C338E0" w:rsidRDefault="00C338E0" w:rsidP="00C338E0">
      <w:pPr>
        <w:spacing w:before="120" w:after="120"/>
        <w:ind w:left="567" w:hanging="567"/>
        <w:jc w:val="both"/>
        <w:rPr>
          <w:rFonts w:ascii="Constantia" w:hAnsi="Constantia"/>
          <w:sz w:val="24"/>
          <w:szCs w:val="24"/>
        </w:rPr>
      </w:pPr>
      <w:r>
        <w:rPr>
          <w:rFonts w:ascii="Constantia" w:hAnsi="Constantia"/>
          <w:sz w:val="24"/>
          <w:szCs w:val="24"/>
        </w:rPr>
        <w:t xml:space="preserve">Agusdianita, N., Sari, V.A., &amp; Tarmizi, P. (2024). </w:t>
      </w:r>
      <w:r w:rsidRPr="00C338E0">
        <w:rPr>
          <w:rFonts w:ascii="Constantia" w:hAnsi="Constantia"/>
          <w:sz w:val="24"/>
          <w:szCs w:val="24"/>
        </w:rPr>
        <w:t>Pengaruh Pendekatan Pembelajaran Berdiferensiasi Pada Kurikulum Merdeka</w:t>
      </w:r>
      <w:r>
        <w:rPr>
          <w:rFonts w:ascii="Constantia" w:hAnsi="Constantia"/>
          <w:sz w:val="24"/>
          <w:szCs w:val="24"/>
        </w:rPr>
        <w:t xml:space="preserve"> </w:t>
      </w:r>
      <w:r w:rsidRPr="00C338E0">
        <w:rPr>
          <w:rFonts w:ascii="Constantia" w:hAnsi="Constantia"/>
          <w:sz w:val="24"/>
          <w:szCs w:val="24"/>
        </w:rPr>
        <w:t>Terhadap Kemampuan Pemahaman Matematika Siswa Kelas V Sekolah Dasar</w:t>
      </w:r>
      <w:r>
        <w:rPr>
          <w:rFonts w:ascii="Constantia" w:hAnsi="Constantia"/>
          <w:sz w:val="24"/>
          <w:szCs w:val="24"/>
        </w:rPr>
        <w:t xml:space="preserve"> </w:t>
      </w:r>
      <w:r w:rsidRPr="00C338E0">
        <w:rPr>
          <w:rFonts w:ascii="Constantia" w:hAnsi="Constantia"/>
          <w:sz w:val="24"/>
          <w:szCs w:val="24"/>
        </w:rPr>
        <w:t>Penggerak di Kota Bengkulu</w:t>
      </w:r>
      <w:r>
        <w:rPr>
          <w:rFonts w:ascii="Constantia" w:hAnsi="Constantia"/>
          <w:sz w:val="24"/>
          <w:szCs w:val="24"/>
        </w:rPr>
        <w:t xml:space="preserve">. </w:t>
      </w:r>
      <w:r w:rsidRPr="00C338E0">
        <w:rPr>
          <w:rFonts w:ascii="Constantia" w:hAnsi="Constantia"/>
          <w:i/>
          <w:iCs/>
          <w:sz w:val="24"/>
          <w:szCs w:val="24"/>
        </w:rPr>
        <w:t>Kalam Cendekia: Jurnal Ilmiah Kependidikan.</w:t>
      </w:r>
      <w:r>
        <w:rPr>
          <w:rFonts w:ascii="Constantia" w:hAnsi="Constantia"/>
          <w:sz w:val="24"/>
          <w:szCs w:val="24"/>
        </w:rPr>
        <w:t xml:space="preserve"> 12(2), 749-760 Doi: </w:t>
      </w:r>
      <w:hyperlink r:id="rId10" w:history="1">
        <w:r w:rsidRPr="005E6E6C">
          <w:rPr>
            <w:rStyle w:val="Hyperlink"/>
            <w:rFonts w:ascii="Constantia" w:hAnsi="Constantia"/>
            <w:sz w:val="24"/>
            <w:szCs w:val="24"/>
          </w:rPr>
          <w:t>https://doi.org/10.20961/jkc.v12i2.86105</w:t>
        </w:r>
      </w:hyperlink>
      <w:r>
        <w:rPr>
          <w:rFonts w:ascii="Constantia" w:hAnsi="Constantia"/>
          <w:sz w:val="24"/>
          <w:szCs w:val="24"/>
        </w:rPr>
        <w:t xml:space="preserve"> </w:t>
      </w:r>
    </w:p>
    <w:p w14:paraId="64D14590" w14:textId="77777777" w:rsidR="00C338E0" w:rsidRPr="00926428" w:rsidRDefault="00C338E0" w:rsidP="00926428">
      <w:pPr>
        <w:spacing w:before="120" w:after="120"/>
        <w:ind w:left="567" w:hanging="567"/>
        <w:jc w:val="both"/>
        <w:rPr>
          <w:rFonts w:ascii="Constantia" w:hAnsi="Constantia"/>
          <w:sz w:val="24"/>
          <w:szCs w:val="24"/>
          <w:lang w:val="fi-FI"/>
        </w:rPr>
      </w:pPr>
      <w:r w:rsidRPr="00926428">
        <w:rPr>
          <w:rFonts w:ascii="Constantia" w:hAnsi="Constantia"/>
          <w:sz w:val="24"/>
          <w:szCs w:val="24"/>
        </w:rPr>
        <w:t xml:space="preserve">Anyelir, E., Putri, E. P. A., Adrias, A., &amp; Syam, S. S. (2025). </w:t>
      </w:r>
      <w:r w:rsidRPr="00926428">
        <w:rPr>
          <w:rFonts w:ascii="Constantia" w:hAnsi="Constantia"/>
          <w:sz w:val="24"/>
          <w:szCs w:val="24"/>
          <w:lang w:val="fi-FI"/>
        </w:rPr>
        <w:t xml:space="preserve">Analisis penggunaan metode Jarimatika untuk meningkatkan perkalian di sekolah dasar. </w:t>
      </w:r>
      <w:r w:rsidRPr="00926428">
        <w:rPr>
          <w:rFonts w:ascii="Constantia" w:hAnsi="Constantia"/>
          <w:i/>
          <w:iCs/>
          <w:sz w:val="24"/>
          <w:szCs w:val="24"/>
          <w:lang w:val="fi-FI"/>
        </w:rPr>
        <w:t>Realisasi : Ilmu Pendidikan, Seni Rupa dan Desain</w:t>
      </w:r>
      <w:r w:rsidRPr="00926428">
        <w:rPr>
          <w:rFonts w:ascii="Constantia" w:hAnsi="Constantia"/>
          <w:sz w:val="24"/>
          <w:szCs w:val="24"/>
          <w:lang w:val="fi-FI"/>
        </w:rPr>
        <w:t xml:space="preserve">, 2(2), 182–191. </w:t>
      </w:r>
      <w:hyperlink r:id="rId11" w:history="1">
        <w:r w:rsidRPr="00926428">
          <w:rPr>
            <w:rStyle w:val="Hyperlink"/>
            <w:rFonts w:ascii="Constantia" w:hAnsi="Constantia"/>
            <w:sz w:val="24"/>
            <w:szCs w:val="24"/>
            <w:lang w:val="fi-FI"/>
          </w:rPr>
          <w:t>https://doi.org/10.62383/realisasi.v2i2.601</w:t>
        </w:r>
      </w:hyperlink>
      <w:r w:rsidRPr="00926428">
        <w:rPr>
          <w:rFonts w:ascii="Constantia" w:hAnsi="Constantia"/>
          <w:sz w:val="24"/>
          <w:szCs w:val="24"/>
          <w:lang w:val="fi-FI"/>
        </w:rPr>
        <w:t xml:space="preserve"> (</w:t>
      </w:r>
      <w:hyperlink r:id="rId12" w:tooltip="Analisis Penggunaan Metode Jarimatika untuk Meningkatkan Perkalian di Sekolah Dasar | Realisasi : Ilmu Pendidikan, Seni Rupa dan Desain" w:history="1">
        <w:r w:rsidRPr="00926428">
          <w:rPr>
            <w:rStyle w:val="Hyperlink"/>
            <w:rFonts w:ascii="Constantia" w:hAnsi="Constantia"/>
            <w:sz w:val="24"/>
            <w:szCs w:val="24"/>
            <w:lang w:val="fi-FI"/>
          </w:rPr>
          <w:t>journal.asdkvi.or.id</w:t>
        </w:r>
      </w:hyperlink>
      <w:r w:rsidRPr="00926428">
        <w:rPr>
          <w:rFonts w:ascii="Constantia" w:hAnsi="Constantia"/>
          <w:sz w:val="24"/>
          <w:szCs w:val="24"/>
          <w:lang w:val="fi-FI"/>
        </w:rPr>
        <w:t>)</w:t>
      </w:r>
    </w:p>
    <w:p w14:paraId="4B66A451" w14:textId="77777777" w:rsidR="00C338E0" w:rsidRPr="00926428" w:rsidRDefault="00C338E0" w:rsidP="00926428">
      <w:pPr>
        <w:spacing w:before="120" w:after="120"/>
        <w:ind w:left="567" w:hanging="567"/>
        <w:jc w:val="both"/>
        <w:rPr>
          <w:rFonts w:ascii="Constantia" w:hAnsi="Constantia"/>
          <w:sz w:val="24"/>
          <w:szCs w:val="24"/>
        </w:rPr>
      </w:pPr>
      <w:r w:rsidRPr="00926428">
        <w:rPr>
          <w:rFonts w:ascii="Constantia" w:hAnsi="Constantia"/>
          <w:sz w:val="24"/>
          <w:szCs w:val="24"/>
        </w:rPr>
        <w:t xml:space="preserve">Ausubel, D. P. (1968). </w:t>
      </w:r>
      <w:r w:rsidRPr="00926428">
        <w:rPr>
          <w:rFonts w:ascii="Constantia" w:hAnsi="Constantia"/>
          <w:i/>
          <w:iCs/>
          <w:sz w:val="24"/>
          <w:szCs w:val="24"/>
        </w:rPr>
        <w:t>Educational psychology: A cognitive view</w:t>
      </w:r>
      <w:r w:rsidRPr="00926428">
        <w:rPr>
          <w:rFonts w:ascii="Constantia" w:hAnsi="Constantia"/>
          <w:sz w:val="24"/>
          <w:szCs w:val="24"/>
        </w:rPr>
        <w:t>. Holt, Rinehart and Winston.</w:t>
      </w:r>
    </w:p>
    <w:p w14:paraId="3BBA8CB2" w14:textId="77777777" w:rsidR="00C338E0" w:rsidRPr="00926428" w:rsidRDefault="00C338E0" w:rsidP="00926428">
      <w:pPr>
        <w:spacing w:before="120" w:after="120"/>
        <w:ind w:left="567" w:hanging="567"/>
        <w:jc w:val="both"/>
        <w:rPr>
          <w:rFonts w:ascii="Constantia" w:hAnsi="Constantia"/>
          <w:sz w:val="24"/>
          <w:szCs w:val="24"/>
        </w:rPr>
      </w:pPr>
      <w:r w:rsidRPr="00926428">
        <w:rPr>
          <w:rFonts w:ascii="Constantia" w:hAnsi="Constantia"/>
          <w:sz w:val="24"/>
          <w:szCs w:val="24"/>
        </w:rPr>
        <w:lastRenderedPageBreak/>
        <w:t xml:space="preserve">Bruner, J. S. (1966). </w:t>
      </w:r>
      <w:r w:rsidRPr="00926428">
        <w:rPr>
          <w:rFonts w:ascii="Constantia" w:hAnsi="Constantia"/>
          <w:i/>
          <w:iCs/>
          <w:sz w:val="24"/>
          <w:szCs w:val="24"/>
        </w:rPr>
        <w:t>Toward a theory of instruction</w:t>
      </w:r>
      <w:r w:rsidRPr="00926428">
        <w:rPr>
          <w:rFonts w:ascii="Constantia" w:hAnsi="Constantia"/>
          <w:sz w:val="24"/>
          <w:szCs w:val="24"/>
        </w:rPr>
        <w:t>. Harvard University Press.</w:t>
      </w:r>
    </w:p>
    <w:p w14:paraId="7EB45743" w14:textId="77777777" w:rsidR="00C338E0" w:rsidRPr="00926428" w:rsidRDefault="00C338E0" w:rsidP="00926428">
      <w:pPr>
        <w:spacing w:before="120" w:after="120"/>
        <w:ind w:left="567" w:hanging="567"/>
        <w:jc w:val="both"/>
        <w:rPr>
          <w:rFonts w:ascii="Constantia" w:hAnsi="Constantia"/>
          <w:sz w:val="24"/>
          <w:szCs w:val="24"/>
        </w:rPr>
      </w:pPr>
      <w:r w:rsidRPr="00926428">
        <w:rPr>
          <w:rFonts w:ascii="Constantia" w:hAnsi="Constantia"/>
          <w:sz w:val="24"/>
          <w:szCs w:val="24"/>
        </w:rPr>
        <w:t xml:space="preserve">Cevikbas, M., Kaiser, G., &amp; Schukajlow, S. (2024). Trends in mathematics education and insights from a meta-review and bibliometric analysis. </w:t>
      </w:r>
      <w:r w:rsidRPr="00926428">
        <w:rPr>
          <w:rFonts w:ascii="Constantia" w:hAnsi="Constantia"/>
          <w:i/>
          <w:iCs/>
          <w:sz w:val="24"/>
          <w:szCs w:val="24"/>
        </w:rPr>
        <w:t>ZDM – Mathematics Education</w:t>
      </w:r>
      <w:r w:rsidRPr="00926428">
        <w:rPr>
          <w:rFonts w:ascii="Constantia" w:hAnsi="Constantia"/>
          <w:sz w:val="24"/>
          <w:szCs w:val="24"/>
        </w:rPr>
        <w:t xml:space="preserve">, 56, 165–188. </w:t>
      </w:r>
      <w:hyperlink r:id="rId13" w:history="1">
        <w:r w:rsidRPr="00926428">
          <w:rPr>
            <w:rStyle w:val="Hyperlink"/>
            <w:rFonts w:ascii="Constantia" w:hAnsi="Constantia"/>
            <w:sz w:val="24"/>
            <w:szCs w:val="24"/>
          </w:rPr>
          <w:t>https://doi.org/10.1007/s11858-024-01587-7</w:t>
        </w:r>
      </w:hyperlink>
      <w:r w:rsidRPr="00926428">
        <w:rPr>
          <w:rFonts w:ascii="Constantia" w:hAnsi="Constantia"/>
          <w:sz w:val="24"/>
          <w:szCs w:val="24"/>
        </w:rPr>
        <w:t xml:space="preserve"> (</w:t>
      </w:r>
      <w:hyperlink r:id="rId14" w:tooltip="Trends in mathematics education and insights from a meta-review and bibliometric analysis of review studies | ZDM – Mathematics Education | Springer Nature Link" w:history="1">
        <w:r w:rsidRPr="00926428">
          <w:rPr>
            <w:rStyle w:val="Hyperlink"/>
            <w:rFonts w:ascii="Constantia" w:hAnsi="Constantia"/>
            <w:sz w:val="24"/>
            <w:szCs w:val="24"/>
          </w:rPr>
          <w:t>Springer</w:t>
        </w:r>
      </w:hyperlink>
      <w:r w:rsidRPr="00926428">
        <w:rPr>
          <w:rFonts w:ascii="Constantia" w:hAnsi="Constantia"/>
          <w:sz w:val="24"/>
          <w:szCs w:val="24"/>
        </w:rPr>
        <w:t>)</w:t>
      </w:r>
    </w:p>
    <w:p w14:paraId="678493EF" w14:textId="77777777" w:rsidR="00C338E0" w:rsidRPr="00926428" w:rsidRDefault="00C338E0" w:rsidP="00926428">
      <w:pPr>
        <w:spacing w:before="120" w:after="120"/>
        <w:ind w:left="567" w:hanging="567"/>
        <w:jc w:val="both"/>
        <w:rPr>
          <w:rFonts w:ascii="Constantia" w:hAnsi="Constantia"/>
          <w:sz w:val="24"/>
          <w:szCs w:val="24"/>
        </w:rPr>
      </w:pPr>
      <w:r w:rsidRPr="00926428">
        <w:rPr>
          <w:rFonts w:ascii="Constantia" w:hAnsi="Constantia"/>
          <w:sz w:val="24"/>
          <w:szCs w:val="24"/>
        </w:rPr>
        <w:t xml:space="preserve">Chaidir, L., Ramadhani, D. M., Irmawati, U., Hasanah, U., &amp; Harpiani, S. (2022). Efektivitas metode bermain terhadap kemampuan berhitung perkalian siswa sekolah dasar. </w:t>
      </w:r>
      <w:r w:rsidRPr="00926428">
        <w:rPr>
          <w:rFonts w:ascii="Constantia" w:hAnsi="Constantia"/>
          <w:i/>
          <w:iCs/>
          <w:sz w:val="24"/>
          <w:szCs w:val="24"/>
        </w:rPr>
        <w:t>Jurnal Pendidikan Dasar</w:t>
      </w:r>
      <w:r w:rsidRPr="00926428">
        <w:rPr>
          <w:rFonts w:ascii="Constantia" w:hAnsi="Constantia"/>
          <w:sz w:val="24"/>
          <w:szCs w:val="24"/>
        </w:rPr>
        <w:t xml:space="preserve">, 15(1), 44420. </w:t>
      </w:r>
      <w:hyperlink r:id="rId15" w:history="1">
        <w:r w:rsidRPr="00926428">
          <w:rPr>
            <w:rStyle w:val="Hyperlink"/>
            <w:rFonts w:ascii="Constantia" w:hAnsi="Constantia"/>
            <w:sz w:val="24"/>
            <w:szCs w:val="24"/>
          </w:rPr>
          <w:t>https://doi.org/10.21009/jpd.v15i1.44420</w:t>
        </w:r>
      </w:hyperlink>
      <w:r w:rsidRPr="00926428">
        <w:rPr>
          <w:rFonts w:ascii="Constantia" w:hAnsi="Constantia"/>
          <w:sz w:val="24"/>
          <w:szCs w:val="24"/>
        </w:rPr>
        <w:t xml:space="preserve"> (</w:t>
      </w:r>
      <w:hyperlink r:id="rId16" w:tooltip="EFEKTIVITAS METODE BERMAIN TERHADAP KEMAMPUAN BERHITUNG PERKALIAN SISWA SEKOLAH DASAR | Jurnal Pendidikan Dasar" w:history="1">
        <w:r w:rsidRPr="00926428">
          <w:rPr>
            <w:rStyle w:val="Hyperlink"/>
            <w:rFonts w:ascii="Constantia" w:hAnsi="Constantia"/>
            <w:sz w:val="24"/>
            <w:szCs w:val="24"/>
          </w:rPr>
          <w:t>Journal Unj</w:t>
        </w:r>
      </w:hyperlink>
      <w:r w:rsidRPr="00926428">
        <w:rPr>
          <w:rFonts w:ascii="Constantia" w:hAnsi="Constantia"/>
          <w:sz w:val="24"/>
          <w:szCs w:val="24"/>
        </w:rPr>
        <w:t>)</w:t>
      </w:r>
    </w:p>
    <w:p w14:paraId="642C158F" w14:textId="77777777" w:rsidR="00C338E0" w:rsidRPr="00926428" w:rsidRDefault="00C338E0" w:rsidP="00926428">
      <w:pPr>
        <w:spacing w:before="120" w:after="120"/>
        <w:ind w:left="567" w:hanging="567"/>
        <w:jc w:val="both"/>
        <w:rPr>
          <w:rFonts w:ascii="Constantia" w:hAnsi="Constantia"/>
          <w:sz w:val="24"/>
          <w:szCs w:val="24"/>
          <w:lang w:val="fi-FI"/>
        </w:rPr>
      </w:pPr>
      <w:r w:rsidRPr="00926428">
        <w:rPr>
          <w:rFonts w:ascii="Constantia" w:hAnsi="Constantia"/>
          <w:sz w:val="24"/>
          <w:szCs w:val="24"/>
        </w:rPr>
        <w:t xml:space="preserve">Fikri, A. D., &amp; Susanto, R. (2025). </w:t>
      </w:r>
      <w:r w:rsidRPr="00926428">
        <w:rPr>
          <w:rFonts w:ascii="Constantia" w:hAnsi="Constantia"/>
          <w:sz w:val="24"/>
          <w:szCs w:val="24"/>
          <w:lang w:val="fi-FI"/>
        </w:rPr>
        <w:t xml:space="preserve">Penerapan metode Jarimatika dalam mengoptimalkan hasil belajar matematika materi perkalian di sekolah dasar. </w:t>
      </w:r>
      <w:r w:rsidRPr="00926428">
        <w:rPr>
          <w:rFonts w:ascii="Constantia" w:hAnsi="Constantia"/>
          <w:i/>
          <w:iCs/>
          <w:sz w:val="24"/>
          <w:szCs w:val="24"/>
          <w:lang w:val="fi-FI"/>
        </w:rPr>
        <w:t>Jurnal Riset Tindakan Indonesia (JRTI)</w:t>
      </w:r>
      <w:r w:rsidRPr="00926428">
        <w:rPr>
          <w:rFonts w:ascii="Constantia" w:hAnsi="Constantia"/>
          <w:sz w:val="24"/>
          <w:szCs w:val="24"/>
          <w:lang w:val="fi-FI"/>
        </w:rPr>
        <w:t xml:space="preserve">, 130–136. </w:t>
      </w:r>
      <w:hyperlink r:id="rId17" w:history="1">
        <w:r w:rsidRPr="00926428">
          <w:rPr>
            <w:rStyle w:val="Hyperlink"/>
            <w:rFonts w:ascii="Constantia" w:hAnsi="Constantia"/>
            <w:sz w:val="24"/>
            <w:szCs w:val="24"/>
            <w:lang w:val="fi-FI"/>
          </w:rPr>
          <w:t>https://doi.org/10.29210/30034761000</w:t>
        </w:r>
      </w:hyperlink>
      <w:r w:rsidRPr="00926428">
        <w:rPr>
          <w:rFonts w:ascii="Constantia" w:hAnsi="Constantia"/>
          <w:sz w:val="24"/>
          <w:szCs w:val="24"/>
          <w:lang w:val="fi-FI"/>
        </w:rPr>
        <w:t xml:space="preserve"> (</w:t>
      </w:r>
      <w:hyperlink r:id="rId18" w:tooltip="Penerapan metode jarimatika dalam mengoptimalkan hasil belajar matematika materi perkalian di sekolah dasar | JRTI (Jurnal Riset Tindakan Indonesia)" w:history="1">
        <w:r w:rsidRPr="00926428">
          <w:rPr>
            <w:rStyle w:val="Hyperlink"/>
            <w:rFonts w:ascii="Constantia" w:hAnsi="Constantia"/>
            <w:sz w:val="24"/>
            <w:szCs w:val="24"/>
            <w:lang w:val="fi-FI"/>
          </w:rPr>
          <w:t>IICET Journal</w:t>
        </w:r>
      </w:hyperlink>
      <w:r w:rsidRPr="00926428">
        <w:rPr>
          <w:rFonts w:ascii="Constantia" w:hAnsi="Constantia"/>
          <w:sz w:val="24"/>
          <w:szCs w:val="24"/>
          <w:lang w:val="fi-FI"/>
        </w:rPr>
        <w:t>)</w:t>
      </w:r>
    </w:p>
    <w:p w14:paraId="0A43F1B5" w14:textId="77777777" w:rsidR="00C338E0" w:rsidRPr="00926428" w:rsidRDefault="00C338E0" w:rsidP="00926428">
      <w:pPr>
        <w:spacing w:before="120" w:after="120"/>
        <w:ind w:left="567" w:hanging="567"/>
        <w:jc w:val="both"/>
        <w:rPr>
          <w:rFonts w:ascii="Constantia" w:hAnsi="Constantia"/>
          <w:sz w:val="24"/>
          <w:szCs w:val="24"/>
          <w:lang w:val="fi-FI"/>
        </w:rPr>
      </w:pPr>
      <w:r w:rsidRPr="00926428">
        <w:rPr>
          <w:rFonts w:ascii="Constantia" w:hAnsi="Constantia"/>
          <w:sz w:val="24"/>
          <w:szCs w:val="24"/>
          <w:lang w:val="fi-FI"/>
        </w:rPr>
        <w:t xml:space="preserve">Komariah, K., &amp; Pebriyanti, N. (2023). Perbedaan pengaruh penggunaan metode Jarimatika dan metode permainan kartu terhadap keterampilan berhitung perkalian dasar siswa sekolah dasar. </w:t>
      </w:r>
      <w:r w:rsidRPr="00926428">
        <w:rPr>
          <w:rFonts w:ascii="Constantia" w:hAnsi="Constantia"/>
          <w:i/>
          <w:iCs/>
          <w:sz w:val="24"/>
          <w:szCs w:val="24"/>
          <w:lang w:val="fi-FI"/>
        </w:rPr>
        <w:t>Pythagoras Jurnal Matematika dan Pendidikan Matematika</w:t>
      </w:r>
      <w:r w:rsidRPr="00926428">
        <w:rPr>
          <w:rFonts w:ascii="Constantia" w:hAnsi="Constantia"/>
          <w:sz w:val="24"/>
          <w:szCs w:val="24"/>
          <w:lang w:val="fi-FI"/>
        </w:rPr>
        <w:t xml:space="preserve">, 18(2), 136–147. </w:t>
      </w:r>
      <w:hyperlink r:id="rId19" w:history="1">
        <w:r w:rsidRPr="00926428">
          <w:rPr>
            <w:rStyle w:val="Hyperlink"/>
            <w:rFonts w:ascii="Constantia" w:hAnsi="Constantia"/>
            <w:sz w:val="24"/>
            <w:szCs w:val="24"/>
            <w:lang w:val="fi-FI"/>
          </w:rPr>
          <w:t>https://doi.org/10.21831/pythagoras.v18i2.65725</w:t>
        </w:r>
      </w:hyperlink>
      <w:r w:rsidRPr="00926428">
        <w:rPr>
          <w:rFonts w:ascii="Constantia" w:hAnsi="Constantia"/>
          <w:sz w:val="24"/>
          <w:szCs w:val="24"/>
          <w:lang w:val="fi-FI"/>
        </w:rPr>
        <w:t xml:space="preserve"> (</w:t>
      </w:r>
      <w:hyperlink r:id="rId20" w:tooltip="Perbedaan Pengaruh Penggunaan Metode Jarimatika dan Metode Permainan Kartu terhadap Keterampilan Berhitung Perkalian Dasar Siswa Sekolah Dasar | PYTHAGORAS Jurnal Matematika dan Pendidikan Matematika" w:history="1">
        <w:r w:rsidRPr="00926428">
          <w:rPr>
            <w:rStyle w:val="Hyperlink"/>
            <w:rFonts w:ascii="Constantia" w:hAnsi="Constantia"/>
            <w:sz w:val="24"/>
            <w:szCs w:val="24"/>
            <w:lang w:val="fi-FI"/>
          </w:rPr>
          <w:t>UNY Journal</w:t>
        </w:r>
      </w:hyperlink>
      <w:r w:rsidRPr="00926428">
        <w:rPr>
          <w:rFonts w:ascii="Constantia" w:hAnsi="Constantia"/>
          <w:sz w:val="24"/>
          <w:szCs w:val="24"/>
          <w:lang w:val="fi-FI"/>
        </w:rPr>
        <w:t>)</w:t>
      </w:r>
    </w:p>
    <w:p w14:paraId="6B9C6FAA" w14:textId="77777777" w:rsidR="00C338E0" w:rsidRPr="00926428" w:rsidRDefault="00C338E0" w:rsidP="00926428">
      <w:pPr>
        <w:spacing w:before="120" w:after="120"/>
        <w:ind w:left="567" w:hanging="567"/>
        <w:jc w:val="both"/>
        <w:rPr>
          <w:rFonts w:ascii="Constantia" w:hAnsi="Constantia"/>
          <w:sz w:val="24"/>
          <w:szCs w:val="24"/>
        </w:rPr>
      </w:pPr>
      <w:r w:rsidRPr="00926428">
        <w:rPr>
          <w:rFonts w:ascii="Constantia" w:hAnsi="Constantia"/>
          <w:sz w:val="24"/>
          <w:szCs w:val="24"/>
          <w:lang w:val="fi-FI"/>
        </w:rPr>
        <w:t xml:space="preserve">Lestari, F., Alim, J. A., &amp; Noviyanti, M. (2024). </w:t>
      </w:r>
      <w:r w:rsidRPr="00926428">
        <w:rPr>
          <w:rFonts w:ascii="Constantia" w:hAnsi="Constantia"/>
          <w:sz w:val="24"/>
          <w:szCs w:val="24"/>
        </w:rPr>
        <w:t xml:space="preserve">Implementation of differentiated learning to enhance elementary school students’ mathematical critical and creative thinking skills. </w:t>
      </w:r>
      <w:r w:rsidRPr="00926428">
        <w:rPr>
          <w:rFonts w:ascii="Constantia" w:hAnsi="Constantia"/>
          <w:i/>
          <w:iCs/>
          <w:sz w:val="24"/>
          <w:szCs w:val="24"/>
        </w:rPr>
        <w:t>International Journal of Elementary Education</w:t>
      </w:r>
      <w:r w:rsidRPr="00926428">
        <w:rPr>
          <w:rFonts w:ascii="Constantia" w:hAnsi="Constantia"/>
          <w:sz w:val="24"/>
          <w:szCs w:val="24"/>
        </w:rPr>
        <w:t xml:space="preserve">, 8(1), 178–187. </w:t>
      </w:r>
      <w:hyperlink r:id="rId21" w:history="1">
        <w:r w:rsidRPr="00926428">
          <w:rPr>
            <w:rStyle w:val="Hyperlink"/>
            <w:rFonts w:ascii="Constantia" w:hAnsi="Constantia"/>
            <w:sz w:val="24"/>
            <w:szCs w:val="24"/>
          </w:rPr>
          <w:t>https://doi.org/10.23887/ijee.v8i1.64295</w:t>
        </w:r>
      </w:hyperlink>
      <w:r w:rsidRPr="00926428">
        <w:rPr>
          <w:rFonts w:ascii="Constantia" w:hAnsi="Constantia"/>
          <w:sz w:val="24"/>
          <w:szCs w:val="24"/>
        </w:rPr>
        <w:t xml:space="preserve"> (</w:t>
      </w:r>
      <w:hyperlink r:id="rId22" w:tooltip="Implementation of Differentiated Learning to Enhance Elementary School Students' Mathematical Critical and Creative Thinking Skills | International Journal of Elementary Education" w:history="1">
        <w:r w:rsidRPr="00926428">
          <w:rPr>
            <w:rStyle w:val="Hyperlink"/>
            <w:rFonts w:ascii="Constantia" w:hAnsi="Constantia"/>
            <w:sz w:val="24"/>
            <w:szCs w:val="24"/>
          </w:rPr>
          <w:t>Ejournal Undiksha</w:t>
        </w:r>
      </w:hyperlink>
      <w:r w:rsidRPr="00926428">
        <w:rPr>
          <w:rFonts w:ascii="Constantia" w:hAnsi="Constantia"/>
          <w:sz w:val="24"/>
          <w:szCs w:val="24"/>
        </w:rPr>
        <w:t>)</w:t>
      </w:r>
    </w:p>
    <w:p w14:paraId="6B74AE76" w14:textId="77777777" w:rsidR="00C338E0" w:rsidRDefault="00C338E0" w:rsidP="00C338E0">
      <w:pPr>
        <w:spacing w:before="120" w:after="120"/>
        <w:ind w:left="567" w:hanging="567"/>
        <w:jc w:val="both"/>
        <w:rPr>
          <w:rFonts w:ascii="Constantia" w:hAnsi="Constantia"/>
          <w:sz w:val="24"/>
          <w:szCs w:val="24"/>
        </w:rPr>
      </w:pPr>
      <w:r>
        <w:rPr>
          <w:rFonts w:ascii="Constantia" w:hAnsi="Constantia"/>
          <w:sz w:val="24"/>
          <w:szCs w:val="24"/>
        </w:rPr>
        <w:t xml:space="preserve">Marinda, L. (2020). </w:t>
      </w:r>
      <w:r w:rsidRPr="00C338E0">
        <w:rPr>
          <w:rFonts w:ascii="Constantia" w:hAnsi="Constantia"/>
          <w:sz w:val="24"/>
          <w:szCs w:val="24"/>
        </w:rPr>
        <w:t>Teori Perkembangan Kognitif Jean</w:t>
      </w:r>
      <w:r>
        <w:rPr>
          <w:rFonts w:ascii="Constantia" w:hAnsi="Constantia"/>
          <w:sz w:val="24"/>
          <w:szCs w:val="24"/>
        </w:rPr>
        <w:t xml:space="preserve"> </w:t>
      </w:r>
      <w:r w:rsidRPr="00C338E0">
        <w:rPr>
          <w:rFonts w:ascii="Constantia" w:hAnsi="Constantia"/>
          <w:sz w:val="24"/>
          <w:szCs w:val="24"/>
        </w:rPr>
        <w:t>Piaget Dan Problematikanya Pada</w:t>
      </w:r>
      <w:r>
        <w:rPr>
          <w:rFonts w:ascii="Constantia" w:hAnsi="Constantia"/>
          <w:sz w:val="24"/>
          <w:szCs w:val="24"/>
        </w:rPr>
        <w:t xml:space="preserve"> </w:t>
      </w:r>
      <w:r w:rsidRPr="00C338E0">
        <w:rPr>
          <w:rFonts w:ascii="Constantia" w:hAnsi="Constantia"/>
          <w:sz w:val="24"/>
          <w:szCs w:val="24"/>
        </w:rPr>
        <w:t>Anak Usia Sekolah Dasar</w:t>
      </w:r>
      <w:r>
        <w:rPr>
          <w:rFonts w:ascii="Constantia" w:hAnsi="Constantia"/>
          <w:sz w:val="24"/>
          <w:szCs w:val="24"/>
        </w:rPr>
        <w:t xml:space="preserve">. </w:t>
      </w:r>
      <w:r w:rsidRPr="00C338E0">
        <w:rPr>
          <w:rFonts w:ascii="Constantia" w:hAnsi="Constantia"/>
          <w:i/>
          <w:iCs/>
          <w:sz w:val="24"/>
          <w:szCs w:val="24"/>
        </w:rPr>
        <w:t>An Nisa’: Jurnal Kajian Perempuan dan Keislaman</w:t>
      </w:r>
      <w:r>
        <w:rPr>
          <w:rFonts w:ascii="Constantia" w:hAnsi="Constantia"/>
          <w:sz w:val="24"/>
          <w:szCs w:val="24"/>
        </w:rPr>
        <w:t xml:space="preserve">. 13(1), 117-151. Doi: </w:t>
      </w:r>
      <w:hyperlink r:id="rId23" w:history="1">
        <w:r w:rsidRPr="005E6E6C">
          <w:rPr>
            <w:rStyle w:val="Hyperlink"/>
            <w:rFonts w:ascii="Constantia" w:hAnsi="Constantia"/>
            <w:sz w:val="24"/>
            <w:szCs w:val="24"/>
          </w:rPr>
          <w:t>https://doi.org/10.35719/annisa.v13i1.26</w:t>
        </w:r>
      </w:hyperlink>
      <w:r>
        <w:rPr>
          <w:rFonts w:ascii="Constantia" w:hAnsi="Constantia"/>
          <w:sz w:val="24"/>
          <w:szCs w:val="24"/>
        </w:rPr>
        <w:t xml:space="preserve"> </w:t>
      </w:r>
    </w:p>
    <w:p w14:paraId="7655DFAC" w14:textId="77777777" w:rsidR="00C338E0" w:rsidRPr="00926428" w:rsidRDefault="00C338E0" w:rsidP="00926428">
      <w:pPr>
        <w:spacing w:before="120" w:after="120"/>
        <w:ind w:left="567" w:hanging="567"/>
        <w:jc w:val="both"/>
        <w:rPr>
          <w:rFonts w:ascii="Constantia" w:hAnsi="Constantia"/>
          <w:sz w:val="24"/>
          <w:szCs w:val="24"/>
        </w:rPr>
      </w:pPr>
      <w:r w:rsidRPr="00926428">
        <w:rPr>
          <w:rFonts w:ascii="Constantia" w:hAnsi="Constantia"/>
          <w:sz w:val="24"/>
          <w:szCs w:val="24"/>
        </w:rPr>
        <w:t xml:space="preserve">Mulyana, &amp; Ernawati. (2025). </w:t>
      </w:r>
      <w:r w:rsidRPr="00926428">
        <w:rPr>
          <w:rFonts w:ascii="Constantia" w:hAnsi="Constantia"/>
          <w:i/>
          <w:iCs/>
          <w:sz w:val="24"/>
          <w:szCs w:val="24"/>
        </w:rPr>
        <w:t>Improving students’ ability to understand multiplication and the composition method at MI Negeri 40 Pidie using the demonstration method</w:t>
      </w:r>
      <w:r w:rsidRPr="00926428">
        <w:rPr>
          <w:rFonts w:ascii="Constantia" w:hAnsi="Constantia"/>
          <w:sz w:val="24"/>
          <w:szCs w:val="24"/>
        </w:rPr>
        <w:t xml:space="preserve">. </w:t>
      </w:r>
      <w:r w:rsidRPr="00926428">
        <w:rPr>
          <w:rFonts w:ascii="Constantia" w:hAnsi="Constantia"/>
          <w:i/>
          <w:iCs/>
          <w:sz w:val="24"/>
          <w:szCs w:val="24"/>
        </w:rPr>
        <w:t>Jurnal Pendidikan Profesi Guru</w:t>
      </w:r>
      <w:r w:rsidRPr="00926428">
        <w:rPr>
          <w:rFonts w:ascii="Constantia" w:hAnsi="Constantia"/>
          <w:sz w:val="24"/>
          <w:szCs w:val="24"/>
        </w:rPr>
        <w:t xml:space="preserve">, 3(2), 54–64. </w:t>
      </w:r>
      <w:hyperlink r:id="rId24" w:history="1">
        <w:r w:rsidRPr="00926428">
          <w:rPr>
            <w:rStyle w:val="Hyperlink"/>
            <w:rFonts w:ascii="Constantia" w:hAnsi="Constantia"/>
            <w:sz w:val="24"/>
            <w:szCs w:val="24"/>
          </w:rPr>
          <w:t>https://doi.org/10.22373/jppg.v3i2.8546</w:t>
        </w:r>
      </w:hyperlink>
      <w:r w:rsidRPr="00926428">
        <w:rPr>
          <w:rFonts w:ascii="Constantia" w:hAnsi="Constantia"/>
          <w:sz w:val="24"/>
          <w:szCs w:val="24"/>
        </w:rPr>
        <w:t xml:space="preserve"> (</w:t>
      </w:r>
      <w:hyperlink r:id="rId25" w:tooltip="Improving Students' Ability to Understand Multiplication and the Composition Method at MI Negeri 40 Pidie Using the Demonstration Method | Jurnal Pendidikan Profesi Guru" w:history="1">
        <w:r w:rsidRPr="00926428">
          <w:rPr>
            <w:rStyle w:val="Hyperlink"/>
            <w:rFonts w:ascii="Constantia" w:hAnsi="Constantia"/>
            <w:sz w:val="24"/>
            <w:szCs w:val="24"/>
          </w:rPr>
          <w:t>journal.ar-raniry.ac.id</w:t>
        </w:r>
      </w:hyperlink>
      <w:r w:rsidRPr="00926428">
        <w:rPr>
          <w:rFonts w:ascii="Constantia" w:hAnsi="Constantia"/>
          <w:sz w:val="24"/>
          <w:szCs w:val="24"/>
        </w:rPr>
        <w:t>)</w:t>
      </w:r>
    </w:p>
    <w:p w14:paraId="5772BE99" w14:textId="77777777" w:rsidR="00C338E0" w:rsidRPr="00926428" w:rsidRDefault="00C338E0" w:rsidP="00926428">
      <w:pPr>
        <w:spacing w:before="120" w:after="120"/>
        <w:ind w:left="567" w:hanging="567"/>
        <w:jc w:val="both"/>
        <w:rPr>
          <w:rFonts w:ascii="Constantia" w:hAnsi="Constantia"/>
          <w:sz w:val="24"/>
          <w:szCs w:val="24"/>
        </w:rPr>
      </w:pPr>
      <w:r w:rsidRPr="00926428">
        <w:rPr>
          <w:rFonts w:ascii="Constantia" w:hAnsi="Constantia"/>
          <w:sz w:val="24"/>
          <w:szCs w:val="24"/>
          <w:lang w:val="fi-FI"/>
        </w:rPr>
        <w:t xml:space="preserve">Noviana, M., Arnito, N. H., Larasati, N., &amp; Hartawan, R. F. C. (2023). Upaya meningkatkan hasil belajar matematika pada materi perkalian dengan metode Jarimatika siswa kelas V di SD Negeri 2 Metro Timur. </w:t>
      </w:r>
      <w:r w:rsidRPr="00926428">
        <w:rPr>
          <w:rFonts w:ascii="Constantia" w:hAnsi="Constantia"/>
          <w:i/>
          <w:iCs/>
          <w:sz w:val="24"/>
          <w:szCs w:val="24"/>
        </w:rPr>
        <w:t>Pendas: Jurnal Ilmiah Pendidikan Dasar</w:t>
      </w:r>
      <w:r w:rsidRPr="00926428">
        <w:rPr>
          <w:rFonts w:ascii="Constantia" w:hAnsi="Constantia"/>
          <w:sz w:val="24"/>
          <w:szCs w:val="24"/>
        </w:rPr>
        <w:t xml:space="preserve">, 10(01). </w:t>
      </w:r>
      <w:hyperlink r:id="rId26" w:history="1">
        <w:r w:rsidRPr="00926428">
          <w:rPr>
            <w:rStyle w:val="Hyperlink"/>
            <w:rFonts w:ascii="Constantia" w:hAnsi="Constantia"/>
            <w:sz w:val="24"/>
            <w:szCs w:val="24"/>
          </w:rPr>
          <w:t>https://doi.org/10.23969/jp.v10i01.22693</w:t>
        </w:r>
      </w:hyperlink>
      <w:r w:rsidRPr="00926428">
        <w:rPr>
          <w:rFonts w:ascii="Constantia" w:hAnsi="Constantia"/>
          <w:sz w:val="24"/>
          <w:szCs w:val="24"/>
        </w:rPr>
        <w:t xml:space="preserve"> (</w:t>
      </w:r>
      <w:hyperlink r:id="rId27" w:tooltip="UPAYA MENINGKATKAN HASIL BELAJAR MATEMATIKA PADA MATERI PERKALIAN DENGAN METODE JARIMATIKA SISWA KELAS V DI SD NEGERI 2 METRO TIMUR | Pendas : Jurnal Ilmiah Pendidikan Dasar" w:history="1">
        <w:r w:rsidRPr="00926428">
          <w:rPr>
            <w:rStyle w:val="Hyperlink"/>
            <w:rFonts w:ascii="Constantia" w:hAnsi="Constantia"/>
            <w:sz w:val="24"/>
            <w:szCs w:val="24"/>
          </w:rPr>
          <w:t>Journal Universitas Pasundan</w:t>
        </w:r>
      </w:hyperlink>
      <w:r w:rsidRPr="00926428">
        <w:rPr>
          <w:rFonts w:ascii="Constantia" w:hAnsi="Constantia"/>
          <w:sz w:val="24"/>
          <w:szCs w:val="24"/>
        </w:rPr>
        <w:t>)</w:t>
      </w:r>
    </w:p>
    <w:p w14:paraId="6806C9D3" w14:textId="77777777" w:rsidR="00C338E0" w:rsidRPr="00926428" w:rsidRDefault="00C338E0" w:rsidP="00926428">
      <w:pPr>
        <w:spacing w:before="120" w:after="120"/>
        <w:ind w:left="567" w:hanging="567"/>
        <w:jc w:val="both"/>
        <w:rPr>
          <w:rFonts w:ascii="Constantia" w:hAnsi="Constantia"/>
          <w:sz w:val="24"/>
          <w:szCs w:val="24"/>
        </w:rPr>
      </w:pPr>
      <w:r w:rsidRPr="00926428">
        <w:rPr>
          <w:rFonts w:ascii="Constantia" w:hAnsi="Constantia"/>
          <w:sz w:val="24"/>
          <w:szCs w:val="24"/>
        </w:rPr>
        <w:t xml:space="preserve">Piaget, J. (1970). </w:t>
      </w:r>
      <w:r w:rsidRPr="00926428">
        <w:rPr>
          <w:rFonts w:ascii="Constantia" w:hAnsi="Constantia"/>
          <w:i/>
          <w:iCs/>
          <w:sz w:val="24"/>
          <w:szCs w:val="24"/>
        </w:rPr>
        <w:t>Science of education and the psychology of the child</w:t>
      </w:r>
      <w:r w:rsidRPr="00926428">
        <w:rPr>
          <w:rFonts w:ascii="Constantia" w:hAnsi="Constantia"/>
          <w:sz w:val="24"/>
          <w:szCs w:val="24"/>
        </w:rPr>
        <w:t>. Orion Press.</w:t>
      </w:r>
    </w:p>
    <w:p w14:paraId="6779801D" w14:textId="77777777" w:rsidR="00C338E0" w:rsidRPr="00926428" w:rsidRDefault="00C338E0" w:rsidP="00926428">
      <w:pPr>
        <w:spacing w:before="120" w:after="120"/>
        <w:ind w:left="567" w:hanging="567"/>
        <w:jc w:val="both"/>
        <w:rPr>
          <w:rFonts w:ascii="Constantia" w:hAnsi="Constantia"/>
          <w:sz w:val="24"/>
          <w:szCs w:val="24"/>
        </w:rPr>
      </w:pPr>
      <w:r w:rsidRPr="00926428">
        <w:rPr>
          <w:rFonts w:ascii="Constantia" w:hAnsi="Constantia"/>
          <w:sz w:val="24"/>
          <w:szCs w:val="24"/>
        </w:rPr>
        <w:t xml:space="preserve">Safari, Y., &amp; Wicaksono, B. R. (2022). Strategi efektif dalam pembelajaran matematika untuk siswa sekolah dasar. </w:t>
      </w:r>
      <w:r w:rsidRPr="00926428">
        <w:rPr>
          <w:rFonts w:ascii="Constantia" w:hAnsi="Constantia"/>
          <w:i/>
          <w:iCs/>
          <w:sz w:val="24"/>
          <w:szCs w:val="24"/>
        </w:rPr>
        <w:t>Karimah Tauhid</w:t>
      </w:r>
      <w:r w:rsidRPr="00926428">
        <w:rPr>
          <w:rFonts w:ascii="Constantia" w:hAnsi="Constantia"/>
          <w:sz w:val="24"/>
          <w:szCs w:val="24"/>
        </w:rPr>
        <w:t xml:space="preserve">, 3(7), Article 14150. </w:t>
      </w:r>
      <w:hyperlink r:id="rId28" w:history="1">
        <w:r w:rsidRPr="00926428">
          <w:rPr>
            <w:rStyle w:val="Hyperlink"/>
            <w:rFonts w:ascii="Constantia" w:hAnsi="Constantia"/>
            <w:sz w:val="24"/>
            <w:szCs w:val="24"/>
          </w:rPr>
          <w:t>https://doi.org/10.30997/karimahtauhid.v3i7.14150</w:t>
        </w:r>
      </w:hyperlink>
      <w:r w:rsidRPr="00926428">
        <w:rPr>
          <w:rFonts w:ascii="Constantia" w:hAnsi="Constantia"/>
          <w:sz w:val="24"/>
          <w:szCs w:val="24"/>
        </w:rPr>
        <w:t xml:space="preserve"> (</w:t>
      </w:r>
      <w:hyperlink r:id="rId29" w:tooltip="Strategi Efektif dalam Pembelajaran Matematika untuk Siswa Sekolah Dasar | Karimah Tauhid" w:history="1">
        <w:r w:rsidRPr="00926428">
          <w:rPr>
            <w:rStyle w:val="Hyperlink"/>
            <w:rFonts w:ascii="Constantia" w:hAnsi="Constantia"/>
            <w:sz w:val="24"/>
            <w:szCs w:val="24"/>
          </w:rPr>
          <w:t>UNIDA-JUMP</w:t>
        </w:r>
      </w:hyperlink>
      <w:r w:rsidRPr="00926428">
        <w:rPr>
          <w:rFonts w:ascii="Constantia" w:hAnsi="Constantia"/>
          <w:sz w:val="24"/>
          <w:szCs w:val="24"/>
        </w:rPr>
        <w:t>)</w:t>
      </w:r>
    </w:p>
    <w:p w14:paraId="3B34B7EB" w14:textId="77777777" w:rsidR="00C338E0" w:rsidRPr="00926428" w:rsidRDefault="00C338E0" w:rsidP="00926428">
      <w:pPr>
        <w:spacing w:before="120" w:after="120"/>
        <w:ind w:left="567" w:hanging="567"/>
        <w:jc w:val="both"/>
        <w:rPr>
          <w:rFonts w:ascii="Constantia" w:hAnsi="Constantia"/>
          <w:sz w:val="24"/>
          <w:szCs w:val="24"/>
        </w:rPr>
      </w:pPr>
      <w:r>
        <w:rPr>
          <w:rFonts w:ascii="Constantia" w:hAnsi="Constantia"/>
          <w:sz w:val="24"/>
          <w:szCs w:val="24"/>
        </w:rPr>
        <w:lastRenderedPageBreak/>
        <w:t xml:space="preserve">Schoenherr, J., Strohmaier, A.R., &amp; Schukajlow, S. </w:t>
      </w:r>
      <w:r w:rsidRPr="00926428">
        <w:rPr>
          <w:rFonts w:ascii="Constantia" w:hAnsi="Constantia"/>
          <w:sz w:val="24"/>
          <w:szCs w:val="24"/>
        </w:rPr>
        <w:t xml:space="preserve">(2024). “Learning with visualizations helps: A meta-analysis of visualization interventions in mathematics education.” </w:t>
      </w:r>
      <w:r w:rsidRPr="00926428">
        <w:rPr>
          <w:rFonts w:ascii="Constantia" w:hAnsi="Constantia"/>
          <w:i/>
          <w:iCs/>
          <w:sz w:val="24"/>
          <w:szCs w:val="24"/>
        </w:rPr>
        <w:t>Educational Research Review</w:t>
      </w:r>
      <w:r w:rsidRPr="00926428">
        <w:rPr>
          <w:rFonts w:ascii="Constantia" w:hAnsi="Constantia"/>
          <w:sz w:val="24"/>
          <w:szCs w:val="24"/>
        </w:rPr>
        <w:t xml:space="preserve">, 45, 100639. </w:t>
      </w:r>
      <w:hyperlink r:id="rId30" w:history="1">
        <w:r w:rsidRPr="00926428">
          <w:rPr>
            <w:rStyle w:val="Hyperlink"/>
            <w:rFonts w:ascii="Constantia" w:hAnsi="Constantia"/>
            <w:sz w:val="24"/>
            <w:szCs w:val="24"/>
          </w:rPr>
          <w:t>https://doi.org/10.1016/j.edurev.2024.100639</w:t>
        </w:r>
      </w:hyperlink>
      <w:r w:rsidRPr="00926428">
        <w:rPr>
          <w:rFonts w:ascii="Constantia" w:hAnsi="Constantia"/>
          <w:sz w:val="24"/>
          <w:szCs w:val="24"/>
        </w:rPr>
        <w:t xml:space="preserve"> (</w:t>
      </w:r>
      <w:hyperlink r:id="rId31" w:tooltip="Learning with visualizations helps: A meta-analysis of visualization interventions in mathematics education - ScienceDirect" w:history="1">
        <w:r w:rsidRPr="00926428">
          <w:rPr>
            <w:rStyle w:val="Hyperlink"/>
            <w:rFonts w:ascii="Constantia" w:hAnsi="Constantia"/>
            <w:sz w:val="24"/>
            <w:szCs w:val="24"/>
          </w:rPr>
          <w:t>ScienceDirect</w:t>
        </w:r>
      </w:hyperlink>
      <w:r w:rsidRPr="00926428">
        <w:rPr>
          <w:rFonts w:ascii="Constantia" w:hAnsi="Constantia"/>
          <w:sz w:val="24"/>
          <w:szCs w:val="24"/>
        </w:rPr>
        <w:t>)</w:t>
      </w:r>
    </w:p>
    <w:p w14:paraId="708094F9" w14:textId="77777777" w:rsidR="00C338E0" w:rsidRDefault="00C338E0" w:rsidP="00926428">
      <w:pPr>
        <w:spacing w:before="120" w:after="120"/>
        <w:ind w:left="567" w:hanging="567"/>
        <w:jc w:val="both"/>
        <w:rPr>
          <w:rFonts w:ascii="Constantia" w:hAnsi="Constantia"/>
          <w:sz w:val="24"/>
          <w:szCs w:val="24"/>
        </w:rPr>
      </w:pPr>
      <w:r w:rsidRPr="00926428">
        <w:rPr>
          <w:rFonts w:ascii="Constantia" w:hAnsi="Constantia"/>
          <w:sz w:val="24"/>
          <w:szCs w:val="24"/>
        </w:rPr>
        <w:t xml:space="preserve">Slameto. (2015). </w:t>
      </w:r>
      <w:r w:rsidRPr="00926428">
        <w:rPr>
          <w:rFonts w:ascii="Constantia" w:hAnsi="Constantia"/>
          <w:i/>
          <w:iCs/>
          <w:sz w:val="24"/>
          <w:szCs w:val="24"/>
        </w:rPr>
        <w:t>Belajar dan faktor-faktor yang mempengaruhinya</w:t>
      </w:r>
      <w:r w:rsidRPr="00926428">
        <w:rPr>
          <w:rFonts w:ascii="Constantia" w:hAnsi="Constantia"/>
          <w:sz w:val="24"/>
          <w:szCs w:val="24"/>
        </w:rPr>
        <w:t>. Rineka Cipta.</w:t>
      </w:r>
    </w:p>
    <w:p w14:paraId="0FE01629" w14:textId="77777777" w:rsidR="00C338E0" w:rsidRPr="00926428" w:rsidRDefault="00C338E0" w:rsidP="00926428">
      <w:pPr>
        <w:spacing w:before="120" w:after="120"/>
        <w:ind w:left="567" w:hanging="567"/>
        <w:jc w:val="both"/>
        <w:rPr>
          <w:rFonts w:ascii="Constantia" w:hAnsi="Constantia"/>
          <w:sz w:val="24"/>
          <w:szCs w:val="24"/>
        </w:rPr>
      </w:pPr>
      <w:r w:rsidRPr="00926428">
        <w:rPr>
          <w:rFonts w:ascii="Constantia" w:hAnsi="Constantia"/>
          <w:sz w:val="24"/>
          <w:szCs w:val="24"/>
        </w:rPr>
        <w:t xml:space="preserve">Suryani, L. (2019). Visual learning strategies in teaching basic arithmetic operations. </w:t>
      </w:r>
      <w:r w:rsidRPr="00926428">
        <w:rPr>
          <w:rFonts w:ascii="Constantia" w:hAnsi="Constantia"/>
          <w:i/>
          <w:iCs/>
          <w:sz w:val="24"/>
          <w:szCs w:val="24"/>
        </w:rPr>
        <w:t>Journal of Mathematics Education</w:t>
      </w:r>
      <w:r w:rsidRPr="00926428">
        <w:rPr>
          <w:rFonts w:ascii="Constantia" w:hAnsi="Constantia"/>
          <w:sz w:val="24"/>
          <w:szCs w:val="24"/>
        </w:rPr>
        <w:t>, 10(1), 87–98.</w:t>
      </w:r>
    </w:p>
    <w:p w14:paraId="22BEE68F" w14:textId="77777777" w:rsidR="00C338E0" w:rsidRPr="00926428" w:rsidRDefault="00C338E0" w:rsidP="00926428">
      <w:pPr>
        <w:spacing w:before="120" w:after="120"/>
        <w:ind w:left="567" w:hanging="567"/>
        <w:jc w:val="both"/>
        <w:rPr>
          <w:rFonts w:ascii="Constantia" w:hAnsi="Constantia"/>
          <w:sz w:val="24"/>
          <w:szCs w:val="24"/>
        </w:rPr>
      </w:pPr>
      <w:r w:rsidRPr="00926428">
        <w:rPr>
          <w:rFonts w:ascii="Constantia" w:hAnsi="Constantia"/>
          <w:sz w:val="24"/>
          <w:szCs w:val="24"/>
        </w:rPr>
        <w:t xml:space="preserve">Susanto, A. (2016). </w:t>
      </w:r>
      <w:r w:rsidRPr="00926428">
        <w:rPr>
          <w:rFonts w:ascii="Constantia" w:hAnsi="Constantia"/>
          <w:i/>
          <w:iCs/>
          <w:sz w:val="24"/>
          <w:szCs w:val="24"/>
          <w:lang w:val="fi-FI"/>
        </w:rPr>
        <w:t>Teori belajar dan pembelajaran di sekolah dasar</w:t>
      </w:r>
      <w:r w:rsidRPr="00926428">
        <w:rPr>
          <w:rFonts w:ascii="Constantia" w:hAnsi="Constantia"/>
          <w:sz w:val="24"/>
          <w:szCs w:val="24"/>
          <w:lang w:val="fi-FI"/>
        </w:rPr>
        <w:t xml:space="preserve">. </w:t>
      </w:r>
      <w:r w:rsidRPr="00926428">
        <w:rPr>
          <w:rFonts w:ascii="Constantia" w:hAnsi="Constantia"/>
          <w:sz w:val="24"/>
          <w:szCs w:val="24"/>
        </w:rPr>
        <w:t>Kencana.</w:t>
      </w:r>
    </w:p>
    <w:p w14:paraId="1656BE21" w14:textId="77777777" w:rsidR="00C338E0" w:rsidRPr="00926428" w:rsidRDefault="00C338E0" w:rsidP="00C338E0">
      <w:pPr>
        <w:spacing w:before="120" w:after="120"/>
        <w:ind w:left="567" w:hanging="567"/>
        <w:jc w:val="both"/>
        <w:rPr>
          <w:rFonts w:ascii="Constantia" w:hAnsi="Constantia"/>
          <w:sz w:val="24"/>
          <w:szCs w:val="24"/>
        </w:rPr>
      </w:pPr>
    </w:p>
    <w:p w14:paraId="64013986" w14:textId="77777777" w:rsidR="003F3D76" w:rsidRPr="00926428" w:rsidRDefault="003F3D76" w:rsidP="0045192F">
      <w:pPr>
        <w:pStyle w:val="BodyText"/>
        <w:spacing w:after="0"/>
        <w:jc w:val="both"/>
        <w:rPr>
          <w:rFonts w:ascii="Constantia" w:hAnsi="Constantia" w:cs="Times New Roman"/>
          <w:sz w:val="24"/>
          <w:szCs w:val="24"/>
        </w:rPr>
      </w:pPr>
    </w:p>
    <w:sectPr w:rsidR="003F3D76" w:rsidRPr="00926428" w:rsidSect="001124AB">
      <w:headerReference w:type="even" r:id="rId32"/>
      <w:headerReference w:type="default" r:id="rId33"/>
      <w:footerReference w:type="even" r:id="rId34"/>
      <w:footerReference w:type="default" r:id="rId35"/>
      <w:headerReference w:type="first" r:id="rId36"/>
      <w:footerReference w:type="first" r:id="rId37"/>
      <w:pgSz w:w="11907" w:h="16839" w:code="9"/>
      <w:pgMar w:top="1440" w:right="1440" w:bottom="1440" w:left="1440" w:header="708" w:footer="708" w:gutter="0"/>
      <w:pgNumType w:start="3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AAF8B" w14:textId="77777777" w:rsidR="000A582C" w:rsidRDefault="000A582C" w:rsidP="003F3D76">
      <w:pPr>
        <w:spacing w:after="0" w:line="240" w:lineRule="auto"/>
      </w:pPr>
      <w:r>
        <w:separator/>
      </w:r>
    </w:p>
  </w:endnote>
  <w:endnote w:type="continuationSeparator" w:id="0">
    <w:p w14:paraId="253B1ADB" w14:textId="77777777" w:rsidR="000A582C" w:rsidRDefault="000A582C" w:rsidP="003F3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nstantia">
    <w:panose1 w:val="02030602050306030303"/>
    <w:charset w:val="00"/>
    <w:family w:val="roman"/>
    <w:pitch w:val="variable"/>
    <w:sig w:usb0="A00002EF" w:usb1="4000204B" w:usb2="00000000" w:usb3="00000000" w:csb0="0000019F"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976DB" w14:textId="77777777" w:rsidR="00F33833" w:rsidRDefault="00F338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DC078" w14:textId="5C01A3F2" w:rsidR="006F04F0" w:rsidRPr="00AE59BF" w:rsidRDefault="006F04F0" w:rsidP="006F04F0">
    <w:pPr>
      <w:spacing w:after="0" w:line="240" w:lineRule="auto"/>
      <w:ind w:left="567" w:hanging="567"/>
      <w:jc w:val="right"/>
      <w:rPr>
        <w:rFonts w:ascii="Constantia" w:hAnsi="Constantia"/>
      </w:rPr>
    </w:pPr>
  </w:p>
  <w:tbl>
    <w:tblPr>
      <w:tblStyle w:val="TableGrid"/>
      <w:tblW w:w="909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310"/>
    </w:tblGrid>
    <w:tr w:rsidR="00A96089" w:rsidRPr="00AE59BF" w14:paraId="5A336311" w14:textId="77777777" w:rsidTr="00AE59BF">
      <w:tc>
        <w:tcPr>
          <w:tcW w:w="8789" w:type="dxa"/>
        </w:tcPr>
        <w:p w14:paraId="0A32FF5E" w14:textId="4EEA2218" w:rsidR="00A96089" w:rsidRPr="00AE59BF" w:rsidRDefault="00AE59BF" w:rsidP="00AE59BF">
          <w:pPr>
            <w:spacing w:after="0" w:line="240" w:lineRule="auto"/>
            <w:rPr>
              <w:rFonts w:ascii="Constantia" w:hAnsi="Constantia"/>
              <w:sz w:val="20"/>
              <w:szCs w:val="20"/>
            </w:rPr>
          </w:pPr>
          <w:proofErr w:type="spellStart"/>
          <w:r w:rsidRPr="00767E59">
            <w:rPr>
              <w:rFonts w:ascii="Constantia" w:hAnsi="Constantia"/>
              <w:b/>
              <w:bCs/>
              <w:sz w:val="20"/>
              <w:szCs w:val="20"/>
            </w:rPr>
            <w:t>Eduloka</w:t>
          </w:r>
          <w:proofErr w:type="spellEnd"/>
          <w:r w:rsidRPr="00767E59">
            <w:rPr>
              <w:rFonts w:ascii="Constantia" w:hAnsi="Constantia"/>
              <w:b/>
              <w:bCs/>
              <w:sz w:val="20"/>
              <w:szCs w:val="20"/>
            </w:rPr>
            <w:t>:</w:t>
          </w:r>
          <w:r w:rsidRPr="00AE59BF">
            <w:rPr>
              <w:rFonts w:ascii="Constantia" w:hAnsi="Constantia"/>
              <w:sz w:val="20"/>
              <w:szCs w:val="20"/>
            </w:rPr>
            <w:t xml:space="preserve"> </w:t>
          </w:r>
          <w:r w:rsidR="00F33833" w:rsidRPr="00F33833">
            <w:rPr>
              <w:rFonts w:ascii="Constantia" w:eastAsia="Constantia" w:hAnsi="Constantia" w:cs="Constantia"/>
              <w:color w:val="000000"/>
              <w:sz w:val="20"/>
              <w:szCs w:val="20"/>
            </w:rPr>
            <w:t xml:space="preserve">Nusantara </w:t>
          </w:r>
          <w:proofErr w:type="spellStart"/>
          <w:r w:rsidR="00F33833" w:rsidRPr="00F33833">
            <w:rPr>
              <w:rFonts w:ascii="Constantia" w:eastAsia="Constantia" w:hAnsi="Constantia" w:cs="Constantia"/>
              <w:color w:val="000000"/>
              <w:sz w:val="20"/>
              <w:szCs w:val="20"/>
            </w:rPr>
            <w:t>Education</w:t>
          </w:r>
          <w:proofErr w:type="spellEnd"/>
          <w:r w:rsidR="00F33833" w:rsidRPr="00F33833">
            <w:rPr>
              <w:rFonts w:ascii="Constantia" w:eastAsia="Constantia" w:hAnsi="Constantia" w:cs="Constantia"/>
              <w:color w:val="000000"/>
              <w:sz w:val="20"/>
              <w:szCs w:val="20"/>
            </w:rPr>
            <w:t xml:space="preserve"> </w:t>
          </w:r>
          <w:proofErr w:type="spellStart"/>
          <w:r w:rsidR="00F33833" w:rsidRPr="00F33833">
            <w:rPr>
              <w:rFonts w:ascii="Constantia" w:eastAsia="Constantia" w:hAnsi="Constantia" w:cs="Constantia"/>
              <w:color w:val="000000"/>
              <w:sz w:val="20"/>
              <w:szCs w:val="20"/>
            </w:rPr>
            <w:t>Research</w:t>
          </w:r>
          <w:proofErr w:type="spellEnd"/>
          <w:r w:rsidR="00F33833" w:rsidRPr="00F33833">
            <w:rPr>
              <w:rFonts w:ascii="Constantia" w:eastAsia="Constantia" w:hAnsi="Constantia" w:cs="Constantia"/>
              <w:color w:val="000000"/>
              <w:sz w:val="20"/>
              <w:szCs w:val="20"/>
            </w:rPr>
            <w:t xml:space="preserve"> </w:t>
          </w:r>
          <w:proofErr w:type="spellStart"/>
          <w:r w:rsidR="00F33833" w:rsidRPr="00F33833">
            <w:rPr>
              <w:rFonts w:ascii="Constantia" w:eastAsia="Constantia" w:hAnsi="Constantia" w:cs="Constantia"/>
              <w:color w:val="000000"/>
              <w:sz w:val="20"/>
              <w:szCs w:val="20"/>
            </w:rPr>
            <w:t>Journal</w:t>
          </w:r>
          <w:proofErr w:type="spellEnd"/>
          <w:r w:rsidRPr="00AE59BF">
            <w:rPr>
              <w:rFonts w:ascii="Constantia" w:hAnsi="Constantia"/>
              <w:sz w:val="20"/>
              <w:szCs w:val="20"/>
            </w:rPr>
            <w:t xml:space="preserve"> </w:t>
          </w:r>
          <w:hyperlink r:id="rId1" w:history="1">
            <w:r w:rsidRPr="00AE59BF">
              <w:rPr>
                <w:rStyle w:val="Hyperlink"/>
                <w:rFonts w:ascii="Constantia" w:hAnsi="Constantia"/>
                <w:sz w:val="20"/>
                <w:szCs w:val="20"/>
              </w:rPr>
              <w:t>https://jurnal.lokantara.com/index.php/eduloka</w:t>
            </w:r>
          </w:hyperlink>
          <w:r w:rsidRPr="00AE59BF">
            <w:rPr>
              <w:rFonts w:ascii="Constantia" w:hAnsi="Constantia"/>
              <w:sz w:val="20"/>
              <w:szCs w:val="20"/>
            </w:rPr>
            <w:t xml:space="preserve"> </w:t>
          </w:r>
        </w:p>
      </w:tc>
      <w:tc>
        <w:tcPr>
          <w:tcW w:w="310" w:type="dxa"/>
        </w:tcPr>
        <w:p w14:paraId="617B81E7" w14:textId="45FB69BC" w:rsidR="00A96089" w:rsidRPr="00AE59BF" w:rsidRDefault="00A96089" w:rsidP="00A96089">
          <w:pPr>
            <w:spacing w:after="0" w:line="240" w:lineRule="auto"/>
            <w:ind w:left="567" w:hanging="567"/>
            <w:jc w:val="right"/>
            <w:rPr>
              <w:rFonts w:ascii="Constantia" w:hAnsi="Constantia" w:cs="Times New Roman"/>
              <w:i/>
              <w:sz w:val="20"/>
              <w:szCs w:val="20"/>
              <w:lang w:val="en-US"/>
            </w:rPr>
          </w:pPr>
          <w:r w:rsidRPr="00AE59BF">
            <w:rPr>
              <w:rFonts w:ascii="Constantia" w:hAnsi="Constantia"/>
            </w:rPr>
            <w:fldChar w:fldCharType="begin"/>
          </w:r>
          <w:r w:rsidRPr="00AE59BF">
            <w:rPr>
              <w:rFonts w:ascii="Constantia" w:hAnsi="Constantia"/>
            </w:rPr>
            <w:instrText xml:space="preserve"> PAGE   \* MERGEFORMAT </w:instrText>
          </w:r>
          <w:r w:rsidRPr="00AE59BF">
            <w:rPr>
              <w:rFonts w:ascii="Constantia" w:hAnsi="Constantia"/>
            </w:rPr>
            <w:fldChar w:fldCharType="separate"/>
          </w:r>
          <w:r w:rsidRPr="00AE59BF">
            <w:rPr>
              <w:rFonts w:ascii="Constantia" w:hAnsi="Constantia"/>
            </w:rPr>
            <w:t>2</w:t>
          </w:r>
          <w:r w:rsidRPr="00AE59BF">
            <w:rPr>
              <w:rFonts w:ascii="Constantia" w:hAnsi="Constantia"/>
              <w:noProof/>
            </w:rPr>
            <w:fldChar w:fldCharType="end"/>
          </w:r>
        </w:p>
      </w:tc>
    </w:tr>
  </w:tbl>
  <w:p w14:paraId="5E724050" w14:textId="77777777" w:rsidR="0045192F" w:rsidRPr="00AE59BF" w:rsidRDefault="0045192F" w:rsidP="006F04F0">
    <w:pPr>
      <w:pStyle w:val="Footer"/>
      <w:jc w:val="right"/>
      <w:rPr>
        <w:rFonts w:ascii="Constantia" w:hAnsi="Constantia"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8FDB8" w14:textId="102E86B7" w:rsidR="00FB2948" w:rsidRPr="00FB2948" w:rsidRDefault="00A96089">
    <w:pPr>
      <w:pStyle w:val="Footer"/>
      <w:jc w:val="right"/>
      <w:rPr>
        <w:rFonts w:ascii="Constantia" w:hAnsi="Constantia" w:cs="Times New Roman"/>
      </w:rPr>
    </w:pPr>
    <w:proofErr w:type="spellStart"/>
    <w:r w:rsidRPr="00767E59">
      <w:rPr>
        <w:rFonts w:ascii="Constantia" w:hAnsi="Constantia" w:cs="Times New Roman"/>
        <w:b/>
        <w:bCs/>
        <w:sz w:val="20"/>
        <w:szCs w:val="20"/>
      </w:rPr>
      <w:t>How</w:t>
    </w:r>
    <w:proofErr w:type="spellEnd"/>
    <w:r w:rsidRPr="00767E59">
      <w:rPr>
        <w:rFonts w:ascii="Constantia" w:hAnsi="Constantia" w:cs="Times New Roman"/>
        <w:b/>
        <w:bCs/>
        <w:sz w:val="20"/>
        <w:szCs w:val="20"/>
      </w:rPr>
      <w:t xml:space="preserve"> </w:t>
    </w:r>
    <w:proofErr w:type="spellStart"/>
    <w:r w:rsidRPr="00767E59">
      <w:rPr>
        <w:rFonts w:ascii="Constantia" w:hAnsi="Constantia" w:cs="Times New Roman"/>
        <w:b/>
        <w:bCs/>
        <w:sz w:val="20"/>
        <w:szCs w:val="20"/>
      </w:rPr>
      <w:t>to</w:t>
    </w:r>
    <w:proofErr w:type="spellEnd"/>
    <w:r w:rsidRPr="00767E59">
      <w:rPr>
        <w:rFonts w:ascii="Constantia" w:hAnsi="Constantia" w:cs="Times New Roman"/>
        <w:b/>
        <w:bCs/>
        <w:sz w:val="20"/>
        <w:szCs w:val="20"/>
      </w:rPr>
      <w:t xml:space="preserve"> </w:t>
    </w:r>
    <w:proofErr w:type="spellStart"/>
    <w:r w:rsidRPr="00767E59">
      <w:rPr>
        <w:rFonts w:ascii="Constantia" w:hAnsi="Constantia" w:cs="Times New Roman"/>
        <w:b/>
        <w:bCs/>
        <w:sz w:val="20"/>
        <w:szCs w:val="20"/>
      </w:rPr>
      <w:t>Cites</w:t>
    </w:r>
    <w:proofErr w:type="spellEnd"/>
    <w:r w:rsidRPr="00767E59">
      <w:rPr>
        <w:rFonts w:ascii="Constantia" w:hAnsi="Constantia" w:cs="Times New Roman"/>
        <w:b/>
        <w:bCs/>
        <w:sz w:val="20"/>
        <w:szCs w:val="20"/>
      </w:rPr>
      <w:t>:</w:t>
    </w:r>
    <w:r w:rsidRPr="00767E59">
      <w:rPr>
        <w:rFonts w:ascii="Constantia" w:hAnsi="Constantia" w:cs="Times New Roman"/>
        <w:sz w:val="20"/>
        <w:szCs w:val="20"/>
      </w:rPr>
      <w:t xml:space="preserve"> </w:t>
    </w:r>
    <w:proofErr w:type="spellStart"/>
    <w:r w:rsidR="001124AB">
      <w:rPr>
        <w:rFonts w:ascii="Constantia" w:hAnsi="Constantia" w:cs="Times New Roman"/>
        <w:sz w:val="20"/>
        <w:szCs w:val="20"/>
      </w:rPr>
      <w:t>Tumirin</w:t>
    </w:r>
    <w:proofErr w:type="spellEnd"/>
    <w:r w:rsidR="001124AB">
      <w:rPr>
        <w:rFonts w:ascii="Constantia" w:hAnsi="Constantia" w:cs="Times New Roman"/>
        <w:sz w:val="20"/>
        <w:szCs w:val="20"/>
      </w:rPr>
      <w:t xml:space="preserve"> &amp; </w:t>
    </w:r>
    <w:proofErr w:type="spellStart"/>
    <w:r w:rsidR="001124AB">
      <w:rPr>
        <w:rFonts w:ascii="Constantia" w:hAnsi="Constantia" w:cs="Times New Roman"/>
        <w:sz w:val="20"/>
        <w:szCs w:val="20"/>
      </w:rPr>
      <w:t>Nofridayani</w:t>
    </w:r>
    <w:proofErr w:type="spellEnd"/>
    <w:r w:rsidR="001124AB">
      <w:rPr>
        <w:rFonts w:ascii="Constantia" w:hAnsi="Constantia" w:cs="Times New Roman"/>
        <w:sz w:val="20"/>
        <w:szCs w:val="20"/>
      </w:rPr>
      <w:t>, E</w:t>
    </w:r>
    <w:r w:rsidRPr="00767E59">
      <w:rPr>
        <w:rFonts w:ascii="Constantia" w:hAnsi="Constantia" w:cs="Times New Roman"/>
        <w:sz w:val="20"/>
        <w:szCs w:val="20"/>
      </w:rPr>
      <w:t xml:space="preserve">. (2026). </w:t>
    </w:r>
    <w:r w:rsidR="001124AB" w:rsidRPr="001124AB">
      <w:rPr>
        <w:rFonts w:ascii="Constantia" w:hAnsi="Constantia" w:cs="Times New Roman"/>
        <w:sz w:val="20"/>
        <w:szCs w:val="20"/>
      </w:rPr>
      <w:t>Pengaruh Metode Garis Terhadap Hasil Belajar Perkalian Siswa</w:t>
    </w:r>
    <w:r w:rsidRPr="00767E59">
      <w:rPr>
        <w:rFonts w:ascii="Constantia" w:hAnsi="Constantia" w:cs="Times New Roman"/>
        <w:sz w:val="20"/>
        <w:szCs w:val="20"/>
      </w:rPr>
      <w:t xml:space="preserve">. </w:t>
    </w:r>
    <w:proofErr w:type="spellStart"/>
    <w:r w:rsidRPr="00767E59">
      <w:rPr>
        <w:rFonts w:ascii="Constantia" w:hAnsi="Constantia" w:cs="Times New Roman"/>
        <w:i/>
        <w:iCs/>
        <w:sz w:val="20"/>
        <w:szCs w:val="20"/>
      </w:rPr>
      <w:t>Eduloka</w:t>
    </w:r>
    <w:proofErr w:type="spellEnd"/>
    <w:r w:rsidRPr="00767E59">
      <w:rPr>
        <w:rFonts w:ascii="Constantia" w:hAnsi="Constantia" w:cs="Times New Roman"/>
        <w:i/>
        <w:iCs/>
        <w:sz w:val="20"/>
        <w:szCs w:val="20"/>
      </w:rPr>
      <w:t xml:space="preserve">: </w:t>
    </w:r>
    <w:r w:rsidR="00F33833">
      <w:rPr>
        <w:rFonts w:ascii="Constantia" w:eastAsia="Constantia" w:hAnsi="Constantia" w:cs="Constantia"/>
        <w:i/>
        <w:iCs/>
        <w:color w:val="000000"/>
        <w:sz w:val="20"/>
        <w:szCs w:val="20"/>
      </w:rPr>
      <w:t xml:space="preserve">Nusantara </w:t>
    </w:r>
    <w:proofErr w:type="spellStart"/>
    <w:r w:rsidR="00F33833">
      <w:rPr>
        <w:rFonts w:ascii="Constantia" w:eastAsia="Constantia" w:hAnsi="Constantia" w:cs="Constantia"/>
        <w:i/>
        <w:iCs/>
        <w:color w:val="000000"/>
        <w:sz w:val="20"/>
        <w:szCs w:val="20"/>
      </w:rPr>
      <w:t>Education</w:t>
    </w:r>
    <w:proofErr w:type="spellEnd"/>
    <w:r w:rsidR="00F33833">
      <w:rPr>
        <w:rFonts w:ascii="Constantia" w:eastAsia="Constantia" w:hAnsi="Constantia" w:cs="Constantia"/>
        <w:i/>
        <w:iCs/>
        <w:color w:val="000000"/>
        <w:sz w:val="20"/>
        <w:szCs w:val="20"/>
      </w:rPr>
      <w:t xml:space="preserve"> </w:t>
    </w:r>
    <w:proofErr w:type="spellStart"/>
    <w:r w:rsidR="00F33833">
      <w:rPr>
        <w:rFonts w:ascii="Constantia" w:eastAsia="Constantia" w:hAnsi="Constantia" w:cs="Constantia"/>
        <w:i/>
        <w:iCs/>
        <w:color w:val="000000"/>
        <w:sz w:val="20"/>
        <w:szCs w:val="20"/>
      </w:rPr>
      <w:t>Research</w:t>
    </w:r>
    <w:proofErr w:type="spellEnd"/>
    <w:r w:rsidR="00F33833">
      <w:rPr>
        <w:rFonts w:ascii="Constantia" w:eastAsia="Constantia" w:hAnsi="Constantia" w:cs="Constantia"/>
        <w:i/>
        <w:iCs/>
        <w:color w:val="000000"/>
        <w:sz w:val="20"/>
        <w:szCs w:val="20"/>
      </w:rPr>
      <w:t xml:space="preserve"> </w:t>
    </w:r>
    <w:proofErr w:type="spellStart"/>
    <w:r w:rsidR="00F33833">
      <w:rPr>
        <w:rFonts w:ascii="Constantia" w:eastAsia="Constantia" w:hAnsi="Constantia" w:cs="Constantia"/>
        <w:i/>
        <w:iCs/>
        <w:color w:val="000000"/>
        <w:sz w:val="20"/>
        <w:szCs w:val="20"/>
      </w:rPr>
      <w:t>Journal</w:t>
    </w:r>
    <w:proofErr w:type="spellEnd"/>
    <w:r w:rsidRPr="00FB2948">
      <w:rPr>
        <w:rFonts w:ascii="Constantia" w:hAnsi="Constantia" w:cs="Times New Roman"/>
        <w:sz w:val="20"/>
        <w:szCs w:val="20"/>
      </w:rPr>
      <w:t>. 1(1)</w:t>
    </w:r>
    <w:r w:rsidR="001124AB">
      <w:rPr>
        <w:rFonts w:ascii="Constantia" w:hAnsi="Constantia" w:cs="Times New Roman"/>
        <w:sz w:val="20"/>
        <w:szCs w:val="20"/>
      </w:rPr>
      <w:t>: 35</w:t>
    </w:r>
    <w:r w:rsidRPr="00FB2948">
      <w:rPr>
        <w:rFonts w:ascii="Constantia" w:hAnsi="Constantia" w:cs="Times New Roman"/>
        <w:sz w:val="20"/>
        <w:szCs w:val="20"/>
      </w:rPr>
      <w:t>-</w:t>
    </w:r>
    <w:r w:rsidR="001124AB">
      <w:rPr>
        <w:rFonts w:ascii="Constantia" w:hAnsi="Constantia" w:cs="Times New Roman"/>
        <w:sz w:val="20"/>
        <w:szCs w:val="20"/>
      </w:rPr>
      <w:t>43</w:t>
    </w:r>
    <w:r w:rsidRPr="00FB2948">
      <w:rPr>
        <w:rFonts w:ascii="Constantia" w:hAnsi="Constantia" w:cs="Times New Roman"/>
        <w:sz w:val="20"/>
        <w:szCs w:val="20"/>
      </w:rPr>
      <w:t xml:space="preserve">. </w:t>
    </w:r>
    <w:hyperlink r:id="rId1" w:history="1">
      <w:r w:rsidRPr="00FB2948">
        <w:rPr>
          <w:rStyle w:val="Hyperlink"/>
          <w:rFonts w:ascii="Constantia" w:hAnsi="Constantia" w:cs="Times New Roman"/>
          <w:sz w:val="20"/>
          <w:szCs w:val="20"/>
        </w:rPr>
        <w:t>https://doi.org/xx.xxxx/eduloka</w:t>
      </w:r>
    </w:hyperlink>
    <w:r w:rsidRPr="00FB2948">
      <w:rPr>
        <w:rFonts w:ascii="Constantia" w:hAnsi="Constantia" w:cs="Times New Roman"/>
      </w:rPr>
      <w:t xml:space="preserve"> </w:t>
    </w:r>
  </w:p>
  <w:p w14:paraId="658CA532" w14:textId="7FAAC53C" w:rsidR="00A96089" w:rsidRPr="00FB2948" w:rsidRDefault="00FB2948" w:rsidP="00FB2948">
    <w:pPr>
      <w:spacing w:after="0" w:line="240" w:lineRule="auto"/>
      <w:jc w:val="right"/>
      <w:rPr>
        <w:rFonts w:ascii="Poppins" w:eastAsia="Arial" w:hAnsi="Poppins" w:cs="Poppins"/>
        <w:color w:val="BFBFBF" w:themeColor="background1" w:themeShade="BF"/>
        <w:sz w:val="16"/>
        <w:szCs w:val="16"/>
      </w:rPr>
    </w:pPr>
    <w:proofErr w:type="spellStart"/>
    <w:r w:rsidRPr="00FB2948">
      <w:rPr>
        <w:rFonts w:ascii="Constantia" w:eastAsia="Arial" w:hAnsi="Constantia" w:cs="Poppins"/>
        <w:color w:val="BFBFBF" w:themeColor="background1" w:themeShade="BF"/>
        <w:sz w:val="16"/>
        <w:szCs w:val="16"/>
      </w:rPr>
      <w:t>This</w:t>
    </w:r>
    <w:proofErr w:type="spellEnd"/>
    <w:r w:rsidRPr="00FB2948">
      <w:rPr>
        <w:rFonts w:ascii="Constantia" w:eastAsia="Arial" w:hAnsi="Constantia" w:cs="Poppins"/>
        <w:color w:val="BFBFBF" w:themeColor="background1" w:themeShade="BF"/>
        <w:sz w:val="16"/>
        <w:szCs w:val="16"/>
      </w:rPr>
      <w:t xml:space="preserve"> </w:t>
    </w:r>
    <w:proofErr w:type="spellStart"/>
    <w:r w:rsidRPr="00FB2948">
      <w:rPr>
        <w:rFonts w:ascii="Constantia" w:eastAsia="Arial" w:hAnsi="Constantia" w:cs="Poppins"/>
        <w:color w:val="BFBFBF" w:themeColor="background1" w:themeShade="BF"/>
        <w:sz w:val="16"/>
        <w:szCs w:val="16"/>
      </w:rPr>
      <w:t>is</w:t>
    </w:r>
    <w:proofErr w:type="spellEnd"/>
    <w:r w:rsidRPr="00FB2948">
      <w:rPr>
        <w:rFonts w:ascii="Constantia" w:eastAsia="Arial" w:hAnsi="Constantia" w:cs="Poppins"/>
        <w:color w:val="BFBFBF" w:themeColor="background1" w:themeShade="BF"/>
        <w:sz w:val="16"/>
        <w:szCs w:val="16"/>
      </w:rPr>
      <w:t xml:space="preserve"> </w:t>
    </w:r>
    <w:proofErr w:type="spellStart"/>
    <w:r w:rsidRPr="00FB2948">
      <w:rPr>
        <w:rFonts w:ascii="Constantia" w:eastAsia="Arial" w:hAnsi="Constantia" w:cs="Poppins"/>
        <w:color w:val="BFBFBF" w:themeColor="background1" w:themeShade="BF"/>
        <w:sz w:val="16"/>
        <w:szCs w:val="16"/>
      </w:rPr>
      <w:t>an</w:t>
    </w:r>
    <w:proofErr w:type="spellEnd"/>
    <w:r w:rsidRPr="00FB2948">
      <w:rPr>
        <w:rFonts w:ascii="Constantia" w:eastAsia="Arial" w:hAnsi="Constantia" w:cs="Poppins"/>
        <w:color w:val="BFBFBF" w:themeColor="background1" w:themeShade="BF"/>
        <w:sz w:val="16"/>
        <w:szCs w:val="16"/>
      </w:rPr>
      <w:t xml:space="preserve"> open </w:t>
    </w:r>
    <w:proofErr w:type="spellStart"/>
    <w:r w:rsidRPr="00FB2948">
      <w:rPr>
        <w:rFonts w:ascii="Constantia" w:eastAsia="Arial" w:hAnsi="Constantia" w:cs="Poppins"/>
        <w:color w:val="BFBFBF" w:themeColor="background1" w:themeShade="BF"/>
        <w:sz w:val="16"/>
        <w:szCs w:val="16"/>
      </w:rPr>
      <w:t>access</w:t>
    </w:r>
    <w:proofErr w:type="spellEnd"/>
    <w:r w:rsidRPr="00FB2948">
      <w:rPr>
        <w:rFonts w:ascii="Constantia" w:eastAsia="Arial" w:hAnsi="Constantia" w:cs="Poppins"/>
        <w:color w:val="BFBFBF" w:themeColor="background1" w:themeShade="BF"/>
        <w:sz w:val="16"/>
        <w:szCs w:val="16"/>
      </w:rPr>
      <w:t xml:space="preserve"> </w:t>
    </w:r>
    <w:proofErr w:type="spellStart"/>
    <w:r w:rsidRPr="00FB2948">
      <w:rPr>
        <w:rFonts w:ascii="Constantia" w:eastAsia="Arial" w:hAnsi="Constantia" w:cs="Poppins"/>
        <w:color w:val="BFBFBF" w:themeColor="background1" w:themeShade="BF"/>
        <w:sz w:val="16"/>
        <w:szCs w:val="16"/>
      </w:rPr>
      <w:t>article</w:t>
    </w:r>
    <w:proofErr w:type="spellEnd"/>
    <w:r w:rsidRPr="00FB2948">
      <w:rPr>
        <w:rFonts w:ascii="Constantia" w:eastAsia="Arial" w:hAnsi="Constantia" w:cs="Poppins"/>
        <w:color w:val="BFBFBF" w:themeColor="background1" w:themeShade="BF"/>
        <w:sz w:val="16"/>
        <w:szCs w:val="16"/>
      </w:rPr>
      <w:t xml:space="preserve"> </w:t>
    </w:r>
    <w:proofErr w:type="spellStart"/>
    <w:r w:rsidRPr="00FB2948">
      <w:rPr>
        <w:rFonts w:ascii="Constantia" w:eastAsia="Arial" w:hAnsi="Constantia" w:cs="Poppins"/>
        <w:color w:val="BFBFBF" w:themeColor="background1" w:themeShade="BF"/>
        <w:sz w:val="16"/>
        <w:szCs w:val="16"/>
      </w:rPr>
      <w:t>under</w:t>
    </w:r>
    <w:proofErr w:type="spellEnd"/>
    <w:r w:rsidRPr="00FB2948">
      <w:rPr>
        <w:rFonts w:ascii="Constantia" w:eastAsia="Arial" w:hAnsi="Constantia" w:cs="Poppins"/>
        <w:color w:val="BFBFBF" w:themeColor="background1" w:themeShade="BF"/>
        <w:sz w:val="16"/>
        <w:szCs w:val="16"/>
      </w:rPr>
      <w:t xml:space="preserve"> </w:t>
    </w:r>
    <w:proofErr w:type="spellStart"/>
    <w:r w:rsidRPr="00FB2948">
      <w:rPr>
        <w:rFonts w:ascii="Constantia" w:eastAsia="Arial" w:hAnsi="Constantia" w:cs="Poppins"/>
        <w:color w:val="BFBFBF" w:themeColor="background1" w:themeShade="BF"/>
        <w:sz w:val="16"/>
        <w:szCs w:val="16"/>
      </w:rPr>
      <w:t>the</w:t>
    </w:r>
    <w:proofErr w:type="spellEnd"/>
    <w:r w:rsidRPr="00FB2948">
      <w:rPr>
        <w:rFonts w:ascii="Constantia" w:eastAsia="Arial" w:hAnsi="Constantia" w:cs="Poppins"/>
        <w:color w:val="BFBFBF" w:themeColor="background1" w:themeShade="BF"/>
        <w:sz w:val="16"/>
        <w:szCs w:val="16"/>
      </w:rPr>
      <w:t xml:space="preserve"> CC–BY-SA </w:t>
    </w:r>
    <w:proofErr w:type="spellStart"/>
    <w:r w:rsidRPr="00FB2948">
      <w:rPr>
        <w:rFonts w:ascii="Constantia" w:eastAsia="Arial" w:hAnsi="Constantia" w:cs="Poppins"/>
        <w:color w:val="BFBFBF" w:themeColor="background1" w:themeShade="BF"/>
        <w:sz w:val="16"/>
        <w:szCs w:val="16"/>
      </w:rPr>
      <w:t>license</w:t>
    </w:r>
    <w:proofErr w:type="spellEnd"/>
    <w:r w:rsidRPr="00FB2948">
      <w:rPr>
        <w:rFonts w:ascii="Constantia" w:eastAsia="Arial" w:hAnsi="Constantia" w:cs="Poppins"/>
        <w:color w:val="BFBFBF" w:themeColor="background1" w:themeShade="BF"/>
        <w:sz w:val="16"/>
        <w:szCs w:val="16"/>
      </w:rPr>
      <w:t xml:space="preserve">: </w:t>
    </w:r>
    <w:hyperlink r:id="rId2" w:history="1">
      <w:r w:rsidRPr="00FB2948">
        <w:rPr>
          <w:rStyle w:val="Hyperlink"/>
          <w:rFonts w:ascii="Constantia" w:eastAsia="Arial" w:hAnsi="Constantia" w:cs="Poppins"/>
          <w:color w:val="034990" w:themeColor="hyperlink" w:themeShade="BF"/>
          <w:sz w:val="16"/>
          <w:szCs w:val="16"/>
        </w:rPr>
        <w:t>https://creativecommons.org/licenses/by-sa/4.0/</w:t>
      </w:r>
    </w:hyperlink>
    <w:r w:rsidR="00A96089" w:rsidRPr="00FB2948">
      <w:rPr>
        <w:rFonts w:ascii="Constantia" w:hAnsi="Constantia" w:cs="Times New Roman"/>
      </w:rPr>
      <w:t>|</w:t>
    </w:r>
    <w:r w:rsidR="00A96089">
      <w:rPr>
        <w:rFonts w:ascii="Constantia" w:hAnsi="Constantia" w:cs="Times New Roman"/>
      </w:rPr>
      <w:t xml:space="preserve"> </w:t>
    </w:r>
    <w:sdt>
      <w:sdtPr>
        <w:rPr>
          <w:rFonts w:ascii="Constantia" w:hAnsi="Constantia" w:cs="Times New Roman"/>
        </w:rPr>
        <w:id w:val="-687979459"/>
        <w:docPartObj>
          <w:docPartGallery w:val="Page Numbers (Bottom of Page)"/>
          <w:docPartUnique/>
        </w:docPartObj>
      </w:sdtPr>
      <w:sdtEndPr>
        <w:rPr>
          <w:noProof/>
        </w:rPr>
      </w:sdtEndPr>
      <w:sdtContent>
        <w:r w:rsidR="00A96089" w:rsidRPr="00A96089">
          <w:rPr>
            <w:rFonts w:ascii="Constantia" w:hAnsi="Constantia" w:cs="Times New Roman"/>
          </w:rPr>
          <w:fldChar w:fldCharType="begin"/>
        </w:r>
        <w:r w:rsidR="00A96089" w:rsidRPr="00A96089">
          <w:rPr>
            <w:rFonts w:ascii="Constantia" w:hAnsi="Constantia" w:cs="Times New Roman"/>
          </w:rPr>
          <w:instrText xml:space="preserve"> PAGE   \* MERGEFORMAT </w:instrText>
        </w:r>
        <w:r w:rsidR="00A96089" w:rsidRPr="00A96089">
          <w:rPr>
            <w:rFonts w:ascii="Constantia" w:hAnsi="Constantia" w:cs="Times New Roman"/>
          </w:rPr>
          <w:fldChar w:fldCharType="separate"/>
        </w:r>
        <w:r w:rsidR="00A96089" w:rsidRPr="00A96089">
          <w:rPr>
            <w:rFonts w:ascii="Constantia" w:hAnsi="Constantia" w:cs="Times New Roman"/>
            <w:noProof/>
          </w:rPr>
          <w:t>2</w:t>
        </w:r>
        <w:r w:rsidR="00A96089" w:rsidRPr="00A96089">
          <w:rPr>
            <w:rFonts w:ascii="Constantia" w:hAnsi="Constantia" w:cs="Times New Roman"/>
            <w:noProof/>
          </w:rPr>
          <w:fldChar w:fldCharType="end"/>
        </w:r>
      </w:sdtContent>
    </w:sdt>
  </w:p>
  <w:p w14:paraId="2489567A" w14:textId="77777777" w:rsidR="00A96089" w:rsidRPr="00A96089" w:rsidRDefault="00A96089">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3E96C" w14:textId="77777777" w:rsidR="000A582C" w:rsidRDefault="000A582C" w:rsidP="003F3D76">
      <w:pPr>
        <w:spacing w:after="0" w:line="240" w:lineRule="auto"/>
      </w:pPr>
      <w:r>
        <w:separator/>
      </w:r>
    </w:p>
  </w:footnote>
  <w:footnote w:type="continuationSeparator" w:id="0">
    <w:p w14:paraId="55E5E9FF" w14:textId="77777777" w:rsidR="000A582C" w:rsidRDefault="000A582C" w:rsidP="003F3D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BD5D4" w14:textId="77777777" w:rsidR="00F33833" w:rsidRDefault="00F338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237"/>
    </w:tblGrid>
    <w:tr w:rsidR="00AE59BF" w:rsidRPr="00AE59BF" w14:paraId="05D0A40F" w14:textId="77777777" w:rsidTr="00C45FA3">
      <w:tc>
        <w:tcPr>
          <w:tcW w:w="2835" w:type="dxa"/>
        </w:tcPr>
        <w:p w14:paraId="38BEA9EB" w14:textId="673391E5" w:rsidR="00AE59BF" w:rsidRPr="00AE59BF" w:rsidRDefault="00BC1FCE" w:rsidP="006F04F0">
          <w:pPr>
            <w:pStyle w:val="Header"/>
            <w:jc w:val="both"/>
            <w:rPr>
              <w:rFonts w:ascii="Constantia" w:hAnsi="Constantia"/>
              <w:sz w:val="20"/>
              <w:szCs w:val="20"/>
            </w:rPr>
          </w:pPr>
          <w:proofErr w:type="spellStart"/>
          <w:r>
            <w:rPr>
              <w:rFonts w:ascii="Constantia" w:hAnsi="Constantia"/>
              <w:sz w:val="20"/>
              <w:szCs w:val="20"/>
            </w:rPr>
            <w:t>Tumirin</w:t>
          </w:r>
          <w:proofErr w:type="spellEnd"/>
          <w:r>
            <w:rPr>
              <w:rFonts w:ascii="Constantia" w:hAnsi="Constantia"/>
              <w:sz w:val="20"/>
              <w:szCs w:val="20"/>
            </w:rPr>
            <w:t xml:space="preserve"> &amp; </w:t>
          </w:r>
          <w:proofErr w:type="spellStart"/>
          <w:r>
            <w:rPr>
              <w:rFonts w:ascii="Constantia" w:hAnsi="Constantia"/>
              <w:sz w:val="20"/>
              <w:szCs w:val="20"/>
            </w:rPr>
            <w:t>Nofridayani</w:t>
          </w:r>
          <w:proofErr w:type="spellEnd"/>
          <w:r>
            <w:rPr>
              <w:rFonts w:ascii="Constantia" w:hAnsi="Constantia"/>
              <w:sz w:val="20"/>
              <w:szCs w:val="20"/>
            </w:rPr>
            <w:t>,</w:t>
          </w:r>
          <w:r w:rsidR="00AE59BF" w:rsidRPr="00AE59BF">
            <w:rPr>
              <w:rFonts w:ascii="Constantia" w:hAnsi="Constantia"/>
              <w:sz w:val="20"/>
              <w:szCs w:val="20"/>
            </w:rPr>
            <w:t xml:space="preserve"> 2026</w:t>
          </w:r>
        </w:p>
      </w:tc>
      <w:tc>
        <w:tcPr>
          <w:tcW w:w="6237" w:type="dxa"/>
        </w:tcPr>
        <w:p w14:paraId="05897816" w14:textId="36215325" w:rsidR="00AE59BF" w:rsidRPr="00AE59BF" w:rsidRDefault="00BC1FCE" w:rsidP="00AE59BF">
          <w:pPr>
            <w:pStyle w:val="Header"/>
            <w:jc w:val="right"/>
            <w:rPr>
              <w:rFonts w:ascii="Constantia" w:hAnsi="Constantia"/>
              <w:sz w:val="20"/>
              <w:szCs w:val="20"/>
            </w:rPr>
          </w:pPr>
          <w:r w:rsidRPr="001124AB">
            <w:rPr>
              <w:rFonts w:ascii="Constantia" w:hAnsi="Constantia" w:cs="Times New Roman"/>
              <w:sz w:val="20"/>
              <w:szCs w:val="20"/>
            </w:rPr>
            <w:t>Pengaruh Metode Garis Terhadap Hasil Belajar Perkalian Siswa</w:t>
          </w:r>
        </w:p>
      </w:tc>
    </w:tr>
  </w:tbl>
  <w:p w14:paraId="7AF436A0" w14:textId="77777777" w:rsidR="0045192F" w:rsidRPr="006F04F0" w:rsidRDefault="0045192F" w:rsidP="006F04F0">
    <w:pPr>
      <w:pStyle w:val="Header"/>
      <w:jc w:val="both"/>
      <w:rPr>
        <w:rFonts w:cs="Times New Roman"/>
        <w:sz w:val="20"/>
        <w:szCs w:val="20"/>
      </w:rPr>
    </w:pPr>
    <w:hyperlink r:id="rId1" w:history="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8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6662"/>
      <w:gridCol w:w="1026"/>
    </w:tblGrid>
    <w:tr w:rsidR="00FB2948" w14:paraId="66A55779" w14:textId="77777777" w:rsidTr="00FB2948">
      <w:tc>
        <w:tcPr>
          <w:tcW w:w="1276" w:type="dxa"/>
        </w:tcPr>
        <w:p w14:paraId="2249D48D" w14:textId="1D6D190C" w:rsidR="00FB2948" w:rsidRDefault="00FB2948" w:rsidP="00FB2948">
          <w:pPr>
            <w:spacing w:after="0"/>
            <w:jc w:val="center"/>
            <w:rPr>
              <w:rFonts w:ascii="Poppins" w:eastAsia="Arial" w:hAnsi="Poppins" w:cs="Poppins"/>
              <w:b/>
            </w:rPr>
          </w:pPr>
          <w:r>
            <w:rPr>
              <w:rFonts w:ascii="Poppins" w:eastAsia="Arial" w:hAnsi="Poppins" w:cs="Poppins"/>
              <w:b/>
              <w:noProof/>
            </w:rPr>
            <w:drawing>
              <wp:inline distT="0" distB="0" distL="0" distR="0" wp14:anchorId="65EEA633" wp14:editId="016511EB">
                <wp:extent cx="670560" cy="670560"/>
                <wp:effectExtent l="0" t="0" r="0" b="0"/>
                <wp:docPr id="19079181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0560" cy="670560"/>
                        </a:xfrm>
                        <a:prstGeom prst="rect">
                          <a:avLst/>
                        </a:prstGeom>
                        <a:noFill/>
                        <a:ln>
                          <a:noFill/>
                        </a:ln>
                      </pic:spPr>
                    </pic:pic>
                  </a:graphicData>
                </a:graphic>
              </wp:inline>
            </w:drawing>
          </w:r>
        </w:p>
      </w:tc>
      <w:tc>
        <w:tcPr>
          <w:tcW w:w="6662" w:type="dxa"/>
        </w:tcPr>
        <w:p w14:paraId="056BEE95" w14:textId="0044E155" w:rsidR="00FB2948" w:rsidRPr="0012599F" w:rsidRDefault="0012599F" w:rsidP="0012599F">
          <w:pPr>
            <w:spacing w:after="0"/>
            <w:jc w:val="center"/>
            <w:rPr>
              <w:rFonts w:ascii="Constantia" w:eastAsia="Constantia" w:hAnsi="Constantia" w:cs="Constantia"/>
              <w:sz w:val="20"/>
              <w:szCs w:val="20"/>
            </w:rPr>
          </w:pPr>
          <w:r>
            <w:rPr>
              <w:rFonts w:ascii="Constantia" w:eastAsia="Constantia" w:hAnsi="Constantia" w:cs="Constantia"/>
              <w:b/>
              <w:bCs/>
              <w:color w:val="0070C0"/>
              <w:sz w:val="20"/>
              <w:szCs w:val="20"/>
            </w:rPr>
            <w:t xml:space="preserve">EDULOKA: </w:t>
          </w:r>
          <w:r>
            <w:rPr>
              <w:rFonts w:ascii="Constantia" w:eastAsia="Constantia" w:hAnsi="Constantia" w:cs="Constantia"/>
              <w:b/>
              <w:bCs/>
              <w:color w:val="002060"/>
              <w:sz w:val="20"/>
              <w:szCs w:val="20"/>
            </w:rPr>
            <w:t>NUSANTARA EDUCATION RESEARCH JOURNAL</w:t>
          </w:r>
          <w:r>
            <w:rPr>
              <w:rFonts w:ascii="Constantia" w:eastAsia="Constantia" w:hAnsi="Constantia" w:cs="Constantia"/>
              <w:color w:val="002060"/>
              <w:sz w:val="20"/>
              <w:szCs w:val="20"/>
            </w:rPr>
            <w:t xml:space="preserve"> </w:t>
          </w:r>
          <w:r w:rsidR="00FB2948" w:rsidRPr="00FB2948">
            <w:rPr>
              <w:rFonts w:ascii="Constantia" w:eastAsia="Arial" w:hAnsi="Constantia" w:cs="Poppins"/>
              <w:color w:val="002060"/>
              <w:sz w:val="20"/>
              <w:szCs w:val="20"/>
            </w:rPr>
            <w:t xml:space="preserve"> </w:t>
          </w:r>
        </w:p>
        <w:p w14:paraId="18AC76F0" w14:textId="307736BB" w:rsidR="00FB2948" w:rsidRPr="00FB2948" w:rsidRDefault="00FB2948" w:rsidP="00FB2948">
          <w:pPr>
            <w:spacing w:after="0"/>
            <w:jc w:val="center"/>
            <w:rPr>
              <w:rFonts w:ascii="Constantia" w:eastAsia="Arial" w:hAnsi="Constantia" w:cs="Poppins"/>
              <w:sz w:val="20"/>
              <w:szCs w:val="20"/>
            </w:rPr>
          </w:pPr>
          <w:proofErr w:type="spellStart"/>
          <w:r w:rsidRPr="00FB2948">
            <w:rPr>
              <w:rFonts w:ascii="Constantia" w:eastAsia="Arial" w:hAnsi="Constantia" w:cs="Poppins"/>
              <w:sz w:val="20"/>
              <w:szCs w:val="20"/>
            </w:rPr>
            <w:t>Available</w:t>
          </w:r>
          <w:proofErr w:type="spellEnd"/>
          <w:r w:rsidRPr="00FB2948">
            <w:rPr>
              <w:rFonts w:ascii="Constantia" w:eastAsia="Arial" w:hAnsi="Constantia" w:cs="Poppins"/>
              <w:sz w:val="20"/>
              <w:szCs w:val="20"/>
            </w:rPr>
            <w:t xml:space="preserve"> </w:t>
          </w:r>
          <w:proofErr w:type="spellStart"/>
          <w:r w:rsidRPr="00FB2948">
            <w:rPr>
              <w:rFonts w:ascii="Constantia" w:eastAsia="Arial" w:hAnsi="Constantia" w:cs="Poppins"/>
              <w:sz w:val="20"/>
              <w:szCs w:val="20"/>
            </w:rPr>
            <w:t>online</w:t>
          </w:r>
          <w:proofErr w:type="spellEnd"/>
          <w:r w:rsidRPr="00FB2948">
            <w:rPr>
              <w:rFonts w:ascii="Constantia" w:eastAsia="Arial" w:hAnsi="Constantia" w:cs="Poppins"/>
              <w:sz w:val="20"/>
              <w:szCs w:val="20"/>
            </w:rPr>
            <w:t xml:space="preserve"> </w:t>
          </w:r>
          <w:proofErr w:type="spellStart"/>
          <w:r w:rsidRPr="00FB2948">
            <w:rPr>
              <w:rFonts w:ascii="Constantia" w:eastAsia="Arial" w:hAnsi="Constantia" w:cs="Poppins"/>
              <w:sz w:val="20"/>
              <w:szCs w:val="20"/>
            </w:rPr>
            <w:t>at</w:t>
          </w:r>
          <w:proofErr w:type="spellEnd"/>
          <w:r w:rsidRPr="00FB2948">
            <w:rPr>
              <w:rFonts w:ascii="Constantia" w:eastAsia="Arial" w:hAnsi="Constantia" w:cs="Poppins"/>
              <w:sz w:val="20"/>
              <w:szCs w:val="20"/>
            </w:rPr>
            <w:t xml:space="preserve">: </w:t>
          </w:r>
          <w:hyperlink r:id="rId2" w:history="1">
            <w:r w:rsidRPr="00F1724C">
              <w:rPr>
                <w:rStyle w:val="Hyperlink"/>
                <w:rFonts w:ascii="Constantia" w:eastAsia="Arial" w:hAnsi="Constantia" w:cs="Poppins"/>
                <w:sz w:val="20"/>
                <w:szCs w:val="20"/>
              </w:rPr>
              <w:t>https://jurnal.lokantara.com/index.php/eduloka</w:t>
            </w:r>
          </w:hyperlink>
        </w:p>
        <w:p w14:paraId="2B5BA07E" w14:textId="0CA6B230" w:rsidR="00FB2948" w:rsidRPr="00FB2948" w:rsidRDefault="00FB2948" w:rsidP="00FB2948">
          <w:pPr>
            <w:spacing w:after="0"/>
            <w:jc w:val="center"/>
            <w:rPr>
              <w:rFonts w:ascii="Constantia" w:eastAsia="Arial" w:hAnsi="Constantia" w:cs="Poppins"/>
              <w:sz w:val="20"/>
              <w:szCs w:val="20"/>
            </w:rPr>
          </w:pPr>
          <w:r w:rsidRPr="00FB2948">
            <w:rPr>
              <w:rFonts w:ascii="Constantia" w:eastAsia="Arial" w:hAnsi="Constantia" w:cs="Poppins"/>
              <w:sz w:val="20"/>
              <w:szCs w:val="20"/>
            </w:rPr>
            <w:t xml:space="preserve">Vol.1, No.1, </w:t>
          </w:r>
          <w:r w:rsidR="001124AB">
            <w:rPr>
              <w:rFonts w:ascii="Constantia" w:eastAsia="Arial" w:hAnsi="Constantia" w:cs="Poppins"/>
              <w:sz w:val="20"/>
              <w:szCs w:val="20"/>
            </w:rPr>
            <w:t>Maret 2026</w:t>
          </w:r>
          <w:r w:rsidRPr="00FB2948">
            <w:rPr>
              <w:rFonts w:ascii="Constantia" w:eastAsia="Arial" w:hAnsi="Constantia" w:cs="Poppins"/>
              <w:sz w:val="20"/>
              <w:szCs w:val="20"/>
            </w:rPr>
            <w:t xml:space="preserve">, Hal. </w:t>
          </w:r>
          <w:r w:rsidR="001124AB">
            <w:rPr>
              <w:rFonts w:ascii="Constantia" w:eastAsia="Arial" w:hAnsi="Constantia" w:cs="Poppins"/>
              <w:sz w:val="20"/>
              <w:szCs w:val="20"/>
            </w:rPr>
            <w:t>35</w:t>
          </w:r>
          <w:r w:rsidRPr="00FB2948">
            <w:rPr>
              <w:rFonts w:ascii="Constantia" w:eastAsia="Arial" w:hAnsi="Constantia" w:cs="Poppins"/>
              <w:sz w:val="20"/>
              <w:szCs w:val="20"/>
            </w:rPr>
            <w:t>-</w:t>
          </w:r>
          <w:r w:rsidR="001124AB">
            <w:rPr>
              <w:rFonts w:ascii="Constantia" w:eastAsia="Arial" w:hAnsi="Constantia" w:cs="Poppins"/>
              <w:sz w:val="20"/>
              <w:szCs w:val="20"/>
            </w:rPr>
            <w:t>43</w:t>
          </w:r>
          <w:r w:rsidRPr="00FB2948">
            <w:rPr>
              <w:rFonts w:ascii="Constantia" w:eastAsia="Arial" w:hAnsi="Constantia" w:cs="Poppins"/>
              <w:sz w:val="20"/>
              <w:szCs w:val="20"/>
            </w:rPr>
            <w:t xml:space="preserve">. p-ISSN </w:t>
          </w:r>
          <w:proofErr w:type="spellStart"/>
          <w:r w:rsidRPr="00FB2948">
            <w:rPr>
              <w:rFonts w:ascii="Constantia" w:eastAsia="Arial" w:hAnsi="Constantia" w:cs="Poppins"/>
              <w:sz w:val="20"/>
              <w:szCs w:val="20"/>
            </w:rPr>
            <w:t>xxxx-xxxx</w:t>
          </w:r>
          <w:proofErr w:type="spellEnd"/>
          <w:r w:rsidRPr="00FB2948">
            <w:rPr>
              <w:rFonts w:ascii="Constantia" w:eastAsia="Arial" w:hAnsi="Constantia" w:cs="Poppins"/>
              <w:sz w:val="20"/>
              <w:szCs w:val="20"/>
            </w:rPr>
            <w:t xml:space="preserve">  e-ISSN </w:t>
          </w:r>
          <w:proofErr w:type="spellStart"/>
          <w:r w:rsidRPr="00FB2948">
            <w:rPr>
              <w:rFonts w:ascii="Constantia" w:eastAsia="Arial" w:hAnsi="Constantia" w:cs="Poppins"/>
              <w:sz w:val="20"/>
              <w:szCs w:val="20"/>
            </w:rPr>
            <w:t>xxxx-xxxx</w:t>
          </w:r>
          <w:proofErr w:type="spellEnd"/>
        </w:p>
        <w:p w14:paraId="7528CA4D" w14:textId="7FADC6B1" w:rsidR="00FB2948" w:rsidRDefault="001124AB" w:rsidP="00FB2948">
          <w:pPr>
            <w:spacing w:after="0"/>
            <w:jc w:val="center"/>
            <w:rPr>
              <w:rFonts w:ascii="Poppins" w:eastAsia="Arial" w:hAnsi="Poppins" w:cs="Poppins"/>
              <w:b/>
            </w:rPr>
          </w:pPr>
          <w:hyperlink r:id="rId3" w:history="1">
            <w:r w:rsidRPr="00352403">
              <w:rPr>
                <w:rStyle w:val="Hyperlink"/>
                <w:rFonts w:ascii="Constantia" w:hAnsi="Constantia" w:cs="Poppins"/>
                <w:sz w:val="20"/>
                <w:szCs w:val="20"/>
                <w:lang w:eastAsia="id-ID"/>
              </w:rPr>
              <w:t>https://doi.org/xx.xxxx/eduloka</w:t>
            </w:r>
          </w:hyperlink>
          <w:r>
            <w:rPr>
              <w:rFonts w:ascii="Constantia" w:hAnsi="Constantia" w:cs="Poppins"/>
              <w:color w:val="00B0F0"/>
              <w:sz w:val="20"/>
              <w:szCs w:val="20"/>
              <w:lang w:eastAsia="id-ID"/>
            </w:rPr>
            <w:t xml:space="preserve"> </w:t>
          </w:r>
        </w:p>
      </w:tc>
      <w:tc>
        <w:tcPr>
          <w:tcW w:w="1026" w:type="dxa"/>
        </w:tcPr>
        <w:p w14:paraId="38E5E595" w14:textId="55EDF210" w:rsidR="00FB2948" w:rsidRPr="00EF5515" w:rsidRDefault="00FB2948" w:rsidP="00FB2948">
          <w:pPr>
            <w:spacing w:after="0"/>
            <w:jc w:val="center"/>
            <w:rPr>
              <w:rFonts w:ascii="Poppins" w:eastAsia="Arial" w:hAnsi="Poppins" w:cs="Poppins"/>
              <w:b/>
              <w:color w:val="92D050"/>
              <w:sz w:val="20"/>
              <w:szCs w:val="20"/>
            </w:rPr>
          </w:pPr>
          <w:r>
            <w:rPr>
              <w:rFonts w:ascii="Poppins" w:eastAsia="Arial" w:hAnsi="Poppins" w:cs="Poppins"/>
              <w:b/>
              <w:noProof/>
              <w:color w:val="92D050"/>
              <w:sz w:val="20"/>
              <w:szCs w:val="20"/>
            </w:rPr>
            <w:drawing>
              <wp:inline distT="0" distB="0" distL="0" distR="0" wp14:anchorId="24F946BB" wp14:editId="52C7CC1A">
                <wp:extent cx="510540" cy="716280"/>
                <wp:effectExtent l="0" t="0" r="3810" b="7620"/>
                <wp:docPr id="7187570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0540" cy="716280"/>
                        </a:xfrm>
                        <a:prstGeom prst="rect">
                          <a:avLst/>
                        </a:prstGeom>
                        <a:noFill/>
                        <a:ln>
                          <a:noFill/>
                        </a:ln>
                      </pic:spPr>
                    </pic:pic>
                  </a:graphicData>
                </a:graphic>
              </wp:inline>
            </w:drawing>
          </w:r>
        </w:p>
      </w:tc>
    </w:tr>
  </w:tbl>
  <w:p w14:paraId="6D786BAE" w14:textId="7DFA2B6A" w:rsidR="00D401D0" w:rsidRPr="00AB24AF" w:rsidRDefault="00AB24AF" w:rsidP="00D401D0">
    <w:pPr>
      <w:pStyle w:val="Header"/>
      <w:tabs>
        <w:tab w:val="left" w:pos="390"/>
        <w:tab w:val="right" w:pos="9027"/>
      </w:tabs>
      <w:rPr>
        <w:rFonts w:ascii="Times New Roman" w:hAnsi="Times New Roman" w:cs="Times New Roman"/>
        <w:b/>
        <w:color w:val="000000" w:themeColor="text1"/>
      </w:rPr>
    </w:pPr>
    <w:r w:rsidRPr="00AB24AF">
      <w:rPr>
        <w:rFonts w:ascii="Times New Roman" w:hAnsi="Times New Roman" w:cs="Times New Roman"/>
        <w:b/>
        <w:color w:val="000000" w:themeColor="text1"/>
      </w:rPr>
      <w:tab/>
    </w:r>
  </w:p>
  <w:p w14:paraId="72B494CF" w14:textId="1CCDB2AC" w:rsidR="006F04F0" w:rsidRPr="00AB24AF" w:rsidRDefault="006F04F0" w:rsidP="006F04F0">
    <w:pPr>
      <w:pStyle w:val="Header"/>
      <w:jc w:val="right"/>
      <w:rPr>
        <w:rFonts w:ascii="Times New Roman" w:hAnsi="Times New Roman" w:cs="Times New Roman"/>
        <w:b/>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D7B1E"/>
    <w:multiLevelType w:val="hybridMultilevel"/>
    <w:tmpl w:val="10107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16cid:durableId="1721127943">
    <w:abstractNumId w:val="2"/>
  </w:num>
  <w:num w:numId="2" w16cid:durableId="303198709">
    <w:abstractNumId w:val="1"/>
  </w:num>
  <w:num w:numId="3" w16cid:durableId="339888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DE8"/>
    <w:rsid w:val="000855E7"/>
    <w:rsid w:val="000A582C"/>
    <w:rsid w:val="000E2F96"/>
    <w:rsid w:val="001124AB"/>
    <w:rsid w:val="0012599F"/>
    <w:rsid w:val="00152D9E"/>
    <w:rsid w:val="001910A6"/>
    <w:rsid w:val="001E34F3"/>
    <w:rsid w:val="001F0C31"/>
    <w:rsid w:val="00215707"/>
    <w:rsid w:val="00217C0A"/>
    <w:rsid w:val="0029183D"/>
    <w:rsid w:val="003277A5"/>
    <w:rsid w:val="003F3D76"/>
    <w:rsid w:val="0045192F"/>
    <w:rsid w:val="004D2345"/>
    <w:rsid w:val="005519C3"/>
    <w:rsid w:val="005571CE"/>
    <w:rsid w:val="005B5B27"/>
    <w:rsid w:val="005F2767"/>
    <w:rsid w:val="00601F00"/>
    <w:rsid w:val="006241B6"/>
    <w:rsid w:val="0063535D"/>
    <w:rsid w:val="006606B1"/>
    <w:rsid w:val="00695090"/>
    <w:rsid w:val="006C52E3"/>
    <w:rsid w:val="006D01CD"/>
    <w:rsid w:val="006F04F0"/>
    <w:rsid w:val="007259CB"/>
    <w:rsid w:val="00740580"/>
    <w:rsid w:val="00760B69"/>
    <w:rsid w:val="00767E59"/>
    <w:rsid w:val="007844B6"/>
    <w:rsid w:val="007F284D"/>
    <w:rsid w:val="00872DE8"/>
    <w:rsid w:val="008F7FE6"/>
    <w:rsid w:val="00926428"/>
    <w:rsid w:val="00952B00"/>
    <w:rsid w:val="009B538B"/>
    <w:rsid w:val="009E14B1"/>
    <w:rsid w:val="009F0E1B"/>
    <w:rsid w:val="00A0410C"/>
    <w:rsid w:val="00A4511B"/>
    <w:rsid w:val="00A9209C"/>
    <w:rsid w:val="00A96089"/>
    <w:rsid w:val="00AA752E"/>
    <w:rsid w:val="00AB24AF"/>
    <w:rsid w:val="00AE52FF"/>
    <w:rsid w:val="00AE59BF"/>
    <w:rsid w:val="00B015C0"/>
    <w:rsid w:val="00B2430D"/>
    <w:rsid w:val="00BC1FCE"/>
    <w:rsid w:val="00BE04F4"/>
    <w:rsid w:val="00C32567"/>
    <w:rsid w:val="00C338E0"/>
    <w:rsid w:val="00C45FA3"/>
    <w:rsid w:val="00CB71ED"/>
    <w:rsid w:val="00D401D0"/>
    <w:rsid w:val="00DA7179"/>
    <w:rsid w:val="00DD4CC7"/>
    <w:rsid w:val="00DF288D"/>
    <w:rsid w:val="00EB103F"/>
    <w:rsid w:val="00F03E90"/>
    <w:rsid w:val="00F33833"/>
    <w:rsid w:val="00F94702"/>
    <w:rsid w:val="00FB294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F6CF"/>
  <w15:chartTrackingRefBased/>
  <w15:docId w15:val="{996693BE-875B-4D76-B6BC-292FFAD43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DE8"/>
    <w:pPr>
      <w:spacing w:after="200" w:line="276" w:lineRule="auto"/>
    </w:pPr>
    <w:rPr>
      <w:rFonts w:ascii="Calibri" w:eastAsia="Times New Roman" w:hAnsi="Calibri" w:cs="Arial"/>
      <w:lang w:val="id-ID"/>
    </w:rPr>
  </w:style>
  <w:style w:type="paragraph" w:styleId="Heading1">
    <w:name w:val="heading 1"/>
    <w:basedOn w:val="Normal"/>
    <w:next w:val="Normal"/>
    <w:link w:val="Heading1Char"/>
    <w:uiPriority w:val="9"/>
    <w:qFormat/>
    <w:rsid w:val="003F3D76"/>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3F3D76"/>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3F3D76"/>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3F3D76"/>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AE52FF"/>
    <w:pPr>
      <w:adjustRightInd w:val="0"/>
      <w:snapToGrid w:val="0"/>
      <w:spacing w:before="120" w:after="120" w:line="240" w:lineRule="auto"/>
      <w:jc w:val="center"/>
    </w:pPr>
    <w:rPr>
      <w:rFonts w:ascii="Times New Roman" w:hAnsi="Times New Roman" w:cs="Times New Roman"/>
      <w:szCs w:val="24"/>
      <w:lang w:val="en-GB" w:eastAsia="en-GB"/>
    </w:rPr>
  </w:style>
  <w:style w:type="paragraph" w:styleId="Header">
    <w:name w:val="header"/>
    <w:basedOn w:val="Normal"/>
    <w:link w:val="HeaderChar"/>
    <w:uiPriority w:val="99"/>
    <w:unhideWhenUsed/>
    <w:rsid w:val="003F3D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3D76"/>
    <w:rPr>
      <w:rFonts w:ascii="Calibri" w:eastAsia="Times New Roman" w:hAnsi="Calibri" w:cs="Arial"/>
      <w:lang w:val="id-ID"/>
    </w:rPr>
  </w:style>
  <w:style w:type="paragraph" w:styleId="Footer">
    <w:name w:val="footer"/>
    <w:basedOn w:val="Normal"/>
    <w:link w:val="FooterChar"/>
    <w:uiPriority w:val="99"/>
    <w:unhideWhenUsed/>
    <w:rsid w:val="003F3D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3D76"/>
    <w:rPr>
      <w:rFonts w:ascii="Calibri" w:eastAsia="Times New Roman" w:hAnsi="Calibri" w:cs="Arial"/>
      <w:lang w:val="id-ID"/>
    </w:rPr>
  </w:style>
  <w:style w:type="paragraph" w:customStyle="1" w:styleId="StyleAuthorBold">
    <w:name w:val="Style Author + Bold"/>
    <w:basedOn w:val="Normal"/>
    <w:rsid w:val="003F3D76"/>
    <w:pPr>
      <w:spacing w:before="240" w:after="40" w:line="240" w:lineRule="auto"/>
      <w:jc w:val="center"/>
    </w:pPr>
    <w:rPr>
      <w:rFonts w:ascii="Times New Roman" w:eastAsia="SimSun" w:hAnsi="Times New Roman" w:cs="Times New Roman"/>
      <w:b/>
      <w:bCs/>
      <w:noProof/>
      <w:lang w:val="en-US"/>
    </w:rPr>
  </w:style>
  <w:style w:type="paragraph" w:customStyle="1" w:styleId="abstrak">
    <w:name w:val="abstrak"/>
    <w:basedOn w:val="BodyText"/>
    <w:qFormat/>
    <w:rsid w:val="003F3D76"/>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3F3D76"/>
    <w:pPr>
      <w:spacing w:after="120"/>
    </w:pPr>
  </w:style>
  <w:style w:type="character" w:customStyle="1" w:styleId="BodyTextChar">
    <w:name w:val="Body Text Char"/>
    <w:basedOn w:val="DefaultParagraphFont"/>
    <w:link w:val="BodyText"/>
    <w:uiPriority w:val="99"/>
    <w:rsid w:val="003F3D76"/>
    <w:rPr>
      <w:rFonts w:ascii="Calibri" w:eastAsia="Times New Roman" w:hAnsi="Calibri" w:cs="Arial"/>
      <w:lang w:val="id-ID"/>
    </w:rPr>
  </w:style>
  <w:style w:type="character" w:customStyle="1" w:styleId="Heading1Char">
    <w:name w:val="Heading 1 Char"/>
    <w:basedOn w:val="DefaultParagraphFont"/>
    <w:link w:val="Heading1"/>
    <w:uiPriority w:val="9"/>
    <w:rsid w:val="003F3D76"/>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rsid w:val="003F3D76"/>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rsid w:val="003F3D76"/>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rsid w:val="003F3D76"/>
    <w:rPr>
      <w:rFonts w:ascii="Times New Roman" w:eastAsia="SimSun" w:hAnsi="Times New Roman" w:cs="Times New Roman"/>
      <w:i/>
      <w:iCs/>
      <w:noProof/>
      <w:sz w:val="20"/>
      <w:szCs w:val="20"/>
    </w:rPr>
  </w:style>
  <w:style w:type="paragraph" w:customStyle="1" w:styleId="DaftarPustaka">
    <w:name w:val="Daftar Pustaka"/>
    <w:basedOn w:val="Title"/>
    <w:qFormat/>
    <w:rsid w:val="003F3D76"/>
    <w:pPr>
      <w:spacing w:before="120" w:after="120"/>
      <w:ind w:left="284" w:hanging="284"/>
      <w:contextualSpacing w:val="0"/>
      <w:jc w:val="both"/>
    </w:pPr>
    <w:rPr>
      <w:rFonts w:ascii="Times New Roman" w:eastAsia="Times New Roman" w:hAnsi="Times New Roman" w:cs="Times New Roman"/>
      <w:noProof/>
      <w:spacing w:val="0"/>
      <w:kern w:val="0"/>
      <w:sz w:val="20"/>
      <w:szCs w:val="24"/>
      <w:lang w:val="en-US"/>
    </w:rPr>
  </w:style>
  <w:style w:type="paragraph" w:customStyle="1" w:styleId="bulletlist">
    <w:name w:val="bullet list"/>
    <w:basedOn w:val="BodyText"/>
    <w:rsid w:val="003F3D76"/>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3F3D76"/>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3F3D76"/>
    <w:rPr>
      <w:i/>
      <w:iCs/>
      <w:sz w:val="15"/>
      <w:szCs w:val="15"/>
    </w:rPr>
  </w:style>
  <w:style w:type="paragraph" w:customStyle="1" w:styleId="tablecopy">
    <w:name w:val="table copy"/>
    <w:rsid w:val="003F3D76"/>
    <w:pPr>
      <w:spacing w:after="0" w:line="240" w:lineRule="auto"/>
      <w:jc w:val="both"/>
    </w:pPr>
    <w:rPr>
      <w:rFonts w:ascii="Times New Roman" w:eastAsia="SimSun" w:hAnsi="Times New Roman" w:cs="Times New Roman"/>
      <w:noProof/>
      <w:sz w:val="16"/>
      <w:szCs w:val="16"/>
    </w:rPr>
  </w:style>
  <w:style w:type="paragraph" w:styleId="Title">
    <w:name w:val="Title"/>
    <w:basedOn w:val="Normal"/>
    <w:next w:val="Normal"/>
    <w:link w:val="TitleChar"/>
    <w:uiPriority w:val="10"/>
    <w:qFormat/>
    <w:rsid w:val="003F3D7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3D76"/>
    <w:rPr>
      <w:rFonts w:asciiTheme="majorHAnsi" w:eastAsiaTheme="majorEastAsia" w:hAnsiTheme="majorHAnsi" w:cstheme="majorBidi"/>
      <w:spacing w:val="-10"/>
      <w:kern w:val="28"/>
      <w:sz w:val="56"/>
      <w:szCs w:val="56"/>
      <w:lang w:val="id-ID"/>
    </w:rPr>
  </w:style>
  <w:style w:type="character" w:styleId="Strong">
    <w:name w:val="Strong"/>
    <w:basedOn w:val="DefaultParagraphFont"/>
    <w:uiPriority w:val="22"/>
    <w:qFormat/>
    <w:rsid w:val="003F3D76"/>
    <w:rPr>
      <w:rFonts w:cs="Times New Roman"/>
      <w:b/>
      <w:bCs/>
    </w:rPr>
  </w:style>
  <w:style w:type="character" w:styleId="Emphasis">
    <w:name w:val="Emphasis"/>
    <w:basedOn w:val="DefaultParagraphFont"/>
    <w:uiPriority w:val="20"/>
    <w:qFormat/>
    <w:rsid w:val="003F3D76"/>
    <w:rPr>
      <w:i/>
      <w:iCs/>
    </w:rPr>
  </w:style>
  <w:style w:type="character" w:styleId="Hyperlink">
    <w:name w:val="Hyperlink"/>
    <w:basedOn w:val="DefaultParagraphFont"/>
    <w:uiPriority w:val="99"/>
    <w:unhideWhenUsed/>
    <w:rsid w:val="006F04F0"/>
    <w:rPr>
      <w:color w:val="0000FF"/>
      <w:u w:val="single"/>
    </w:rPr>
  </w:style>
  <w:style w:type="table" w:styleId="TableGrid">
    <w:name w:val="Table Grid"/>
    <w:basedOn w:val="TableNormal"/>
    <w:uiPriority w:val="39"/>
    <w:rsid w:val="00D401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96089"/>
    <w:rPr>
      <w:color w:val="605E5C"/>
      <w:shd w:val="clear" w:color="auto" w:fill="E1DFDD"/>
    </w:rPr>
  </w:style>
  <w:style w:type="table" w:customStyle="1" w:styleId="TableGrid1">
    <w:name w:val="Table Grid1"/>
    <w:basedOn w:val="TableNormal"/>
    <w:next w:val="TableGrid"/>
    <w:uiPriority w:val="59"/>
    <w:rsid w:val="00FB2948"/>
    <w:pPr>
      <w:spacing w:after="0" w:line="240" w:lineRule="auto"/>
    </w:pPr>
    <w:rPr>
      <w:rFonts w:ascii="Calibri" w:eastAsia="Calibri" w:hAnsi="Calibri" w:cs="Calibri"/>
      <w:lang w:val="id-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71CE"/>
    <w:pPr>
      <w:ind w:left="720"/>
      <w:contextualSpacing/>
    </w:pPr>
  </w:style>
  <w:style w:type="character" w:styleId="CommentReference">
    <w:name w:val="annotation reference"/>
    <w:basedOn w:val="DefaultParagraphFont"/>
    <w:uiPriority w:val="99"/>
    <w:semiHidden/>
    <w:unhideWhenUsed/>
    <w:rsid w:val="00695090"/>
    <w:rPr>
      <w:sz w:val="16"/>
      <w:szCs w:val="16"/>
    </w:rPr>
  </w:style>
  <w:style w:type="paragraph" w:styleId="CommentText">
    <w:name w:val="annotation text"/>
    <w:basedOn w:val="Normal"/>
    <w:link w:val="CommentTextChar"/>
    <w:uiPriority w:val="99"/>
    <w:unhideWhenUsed/>
    <w:rsid w:val="00695090"/>
    <w:pPr>
      <w:spacing w:line="240" w:lineRule="auto"/>
    </w:pPr>
    <w:rPr>
      <w:sz w:val="20"/>
      <w:szCs w:val="20"/>
    </w:rPr>
  </w:style>
  <w:style w:type="character" w:customStyle="1" w:styleId="CommentTextChar">
    <w:name w:val="Comment Text Char"/>
    <w:basedOn w:val="DefaultParagraphFont"/>
    <w:link w:val="CommentText"/>
    <w:uiPriority w:val="99"/>
    <w:rsid w:val="00695090"/>
    <w:rPr>
      <w:rFonts w:ascii="Calibri" w:eastAsia="Times New Roman" w:hAnsi="Calibri" w:cs="Arial"/>
      <w:sz w:val="20"/>
      <w:szCs w:val="20"/>
      <w:lang w:val="id-ID"/>
    </w:rPr>
  </w:style>
  <w:style w:type="paragraph" w:styleId="CommentSubject">
    <w:name w:val="annotation subject"/>
    <w:basedOn w:val="CommentText"/>
    <w:next w:val="CommentText"/>
    <w:link w:val="CommentSubjectChar"/>
    <w:uiPriority w:val="99"/>
    <w:semiHidden/>
    <w:unhideWhenUsed/>
    <w:rsid w:val="00695090"/>
    <w:rPr>
      <w:b/>
      <w:bCs/>
    </w:rPr>
  </w:style>
  <w:style w:type="character" w:customStyle="1" w:styleId="CommentSubjectChar">
    <w:name w:val="Comment Subject Char"/>
    <w:basedOn w:val="CommentTextChar"/>
    <w:link w:val="CommentSubject"/>
    <w:uiPriority w:val="99"/>
    <w:semiHidden/>
    <w:rsid w:val="00695090"/>
    <w:rPr>
      <w:rFonts w:ascii="Calibri" w:eastAsia="Times New Roman" w:hAnsi="Calibri" w:cs="Arial"/>
      <w:b/>
      <w:bCs/>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7/s11858-024-01587-7" TargetMode="External"/><Relationship Id="rId18" Type="http://schemas.openxmlformats.org/officeDocument/2006/relationships/hyperlink" Target="https://jurnal.iicet.org/index.php/jrti/article/view/4761?utm_source=chatgpt.com" TargetMode="External"/><Relationship Id="rId26" Type="http://schemas.openxmlformats.org/officeDocument/2006/relationships/hyperlink" Target="https://doi.org/10.23969/jp.v10i01.22693" TargetMode="External"/><Relationship Id="rId39" Type="http://schemas.openxmlformats.org/officeDocument/2006/relationships/theme" Target="theme/theme1.xml"/><Relationship Id="rId21" Type="http://schemas.openxmlformats.org/officeDocument/2006/relationships/hyperlink" Target="https://doi.org/10.23887/ijee.v8i1.64295" TargetMode="External"/><Relationship Id="rId34" Type="http://schemas.openxmlformats.org/officeDocument/2006/relationships/footer" Target="footer1.xml"/><Relationship Id="rId7" Type="http://schemas.openxmlformats.org/officeDocument/2006/relationships/hyperlink" Target="mailto:tumirin848@gmail.com" TargetMode="External"/><Relationship Id="rId12" Type="http://schemas.openxmlformats.org/officeDocument/2006/relationships/hyperlink" Target="https://journal.asdkvi.or.id/index.php/Realisasi/article/view/601?utm_source=chatgpt.com" TargetMode="External"/><Relationship Id="rId17" Type="http://schemas.openxmlformats.org/officeDocument/2006/relationships/hyperlink" Target="https://doi.org/10.29210/30034761000" TargetMode="External"/><Relationship Id="rId25" Type="http://schemas.openxmlformats.org/officeDocument/2006/relationships/hyperlink" Target="https://journal.ar-raniry.ac.id/index.php/ppg/article/view/8546?utm_source=chatgpt.com"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journal.unj.ac.id/unj/index.php/jpd/article/view/44420?utm_source=chatgpt.com" TargetMode="External"/><Relationship Id="rId20" Type="http://schemas.openxmlformats.org/officeDocument/2006/relationships/hyperlink" Target="https://jurnal.uny.ac.id/index.php/pythagoras/article/view/65725?utm_source=chatgpt.com" TargetMode="External"/><Relationship Id="rId29" Type="http://schemas.openxmlformats.org/officeDocument/2006/relationships/hyperlink" Target="https://ojs.unida.ac.id/karimahtauhid/article/view/14150?utm_source=chatgpt.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62383/realisasi.v2i2.601" TargetMode="External"/><Relationship Id="rId24" Type="http://schemas.openxmlformats.org/officeDocument/2006/relationships/hyperlink" Target="https://doi.org/10.22373/jppg.v3i2.8546"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doi.org/10.21009/jpd.v15i1.44420" TargetMode="External"/><Relationship Id="rId23" Type="http://schemas.openxmlformats.org/officeDocument/2006/relationships/hyperlink" Target="https://doi.org/10.35719/annisa.v13i1.26" TargetMode="External"/><Relationship Id="rId28" Type="http://schemas.openxmlformats.org/officeDocument/2006/relationships/hyperlink" Target="https://doi.org/10.30997/karimahtauhid.v3i7.14150" TargetMode="External"/><Relationship Id="rId36" Type="http://schemas.openxmlformats.org/officeDocument/2006/relationships/header" Target="header3.xml"/><Relationship Id="rId10" Type="http://schemas.openxmlformats.org/officeDocument/2006/relationships/hyperlink" Target="https://doi.org/10.20961/jkc.v12i2.86105" TargetMode="External"/><Relationship Id="rId19" Type="http://schemas.openxmlformats.org/officeDocument/2006/relationships/hyperlink" Target="https://doi.org/10.21831/pythagoras.v18i2.65725" TargetMode="External"/><Relationship Id="rId31" Type="http://schemas.openxmlformats.org/officeDocument/2006/relationships/hyperlink" Target="https://www.sciencedirect.com/science/article/pii/S1747938X24000484?utm_source=chatgpt.com" TargetMode="External"/><Relationship Id="rId4" Type="http://schemas.openxmlformats.org/officeDocument/2006/relationships/webSettings" Target="webSettings.xml"/><Relationship Id="rId9" Type="http://schemas.openxmlformats.org/officeDocument/2006/relationships/hyperlink" Target="https://www.mdpi.com/2227-7102/15/10/1383?utm_source=chatgpt.com" TargetMode="External"/><Relationship Id="rId14" Type="http://schemas.openxmlformats.org/officeDocument/2006/relationships/hyperlink" Target="https://link.springer.com/article/10.1007/s11858-024-01587-7?utm_source=chatgpt.com" TargetMode="External"/><Relationship Id="rId22" Type="http://schemas.openxmlformats.org/officeDocument/2006/relationships/hyperlink" Target="https://ejournal.undiksha.ac.id/index.php/IJEE/article/view/64295?utm_source=chatgpt.com" TargetMode="External"/><Relationship Id="rId27" Type="http://schemas.openxmlformats.org/officeDocument/2006/relationships/hyperlink" Target="https://journal.unpas.ac.id/index.php/pendas/article/view/22693?utm_source=chatgpt.com" TargetMode="External"/><Relationship Id="rId30" Type="http://schemas.openxmlformats.org/officeDocument/2006/relationships/hyperlink" Target="https://doi.org/10.1016/j.edurev.2024.100639" TargetMode="External"/><Relationship Id="rId35" Type="http://schemas.openxmlformats.org/officeDocument/2006/relationships/footer" Target="footer2.xml"/><Relationship Id="rId8" Type="http://schemas.openxmlformats.org/officeDocument/2006/relationships/hyperlink" Target="https://doi.org/10.3390/educsci15101383" TargetMode="External"/><Relationship Id="rId3"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hyperlink" Target="https://jurnal.lokantara.com/index.php/eduloka"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hyperlink" Target="https://doi.org/xx.xxxx/eduloka"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doi.org/10.53299/jppi.v1i1.18"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doi.org/xx.xxxx/eduloka" TargetMode="External"/><Relationship Id="rId2" Type="http://schemas.openxmlformats.org/officeDocument/2006/relationships/hyperlink" Target="https://jurnal.lokantara.com/index.php/eduloka" TargetMode="External"/><Relationship Id="rId1" Type="http://schemas.openxmlformats.org/officeDocument/2006/relationships/image" Target="media/image1.png"/><Relationship Id="rId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9</Pages>
  <Words>3665</Words>
  <Characters>20893</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asus</cp:lastModifiedBy>
  <cp:revision>21</cp:revision>
  <cp:lastPrinted>2026-07-02T06:57:00Z</cp:lastPrinted>
  <dcterms:created xsi:type="dcterms:W3CDTF">2026-02-27T12:33:00Z</dcterms:created>
  <dcterms:modified xsi:type="dcterms:W3CDTF">2026-07-02T07:00:00Z</dcterms:modified>
</cp:coreProperties>
</file>